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4E2E" w14:textId="2F992536" w:rsidR="0003767D" w:rsidRPr="006F7853" w:rsidRDefault="008D0DBB" w:rsidP="006F7853">
      <w:pPr>
        <w:spacing w:line="240" w:lineRule="auto"/>
        <w:ind w:firstLineChars="0" w:firstLine="0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t>公所與</w:t>
      </w:r>
      <w:r w:rsidR="00FD1718"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t>社區訪視與說明宣導</w:t>
      </w:r>
      <w:r w:rsidR="00D856AF"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t>標準作業流程</w:t>
      </w:r>
    </w:p>
    <w:p w14:paraId="19E2A4D1" w14:textId="146F3F83" w:rsidR="00FD1718" w:rsidRPr="006F7853" w:rsidRDefault="00FD1718" w:rsidP="006F7853">
      <w:pPr>
        <w:spacing w:line="480" w:lineRule="exact"/>
        <w:ind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  <w:b/>
          <w:bCs/>
        </w:rPr>
        <w:t>一、辦理目的：</w:t>
      </w:r>
      <w:r w:rsidR="00B01E9F" w:rsidRPr="006F7853">
        <w:rPr>
          <w:rFonts w:ascii="微軟正黑體" w:eastAsia="微軟正黑體" w:hAnsi="微軟正黑體" w:hint="eastAsia"/>
        </w:rPr>
        <w:t>為強化防汛期前土石流及大規模崩塌災害防災整備事宜，針對重點災害區域公所、村里進行防災訪視</w:t>
      </w:r>
      <w:r w:rsidR="00D856AF" w:rsidRPr="006F7853">
        <w:rPr>
          <w:rFonts w:ascii="微軟正黑體" w:eastAsia="微軟正黑體" w:hAnsi="微軟正黑體" w:hint="eastAsia"/>
        </w:rPr>
        <w:t>與宣導</w:t>
      </w:r>
      <w:r w:rsidR="00B01E9F" w:rsidRPr="006F7853">
        <w:rPr>
          <w:rFonts w:ascii="微軟正黑體" w:eastAsia="微軟正黑體" w:hAnsi="微軟正黑體" w:hint="eastAsia"/>
        </w:rPr>
        <w:t>，確認基層執行防災業務人員或社區組織</w:t>
      </w:r>
      <w:r w:rsidR="00D856AF" w:rsidRPr="006F7853">
        <w:rPr>
          <w:rFonts w:ascii="微軟正黑體" w:eastAsia="微軟正黑體" w:hAnsi="微軟正黑體" w:hint="eastAsia"/>
        </w:rPr>
        <w:t>是否</w:t>
      </w:r>
      <w:r w:rsidR="00B01E9F" w:rsidRPr="006F7853">
        <w:rPr>
          <w:rFonts w:ascii="微軟正黑體" w:eastAsia="微軟正黑體" w:hAnsi="微軟正黑體" w:hint="eastAsia"/>
        </w:rPr>
        <w:t>已掌握轄內土石流及大規模崩塌災害基本資訊</w:t>
      </w:r>
      <w:r w:rsidR="00D856AF" w:rsidRPr="006F7853">
        <w:rPr>
          <w:rFonts w:ascii="微軟正黑體" w:eastAsia="微軟正黑體" w:hAnsi="微軟正黑體" w:hint="eastAsia"/>
        </w:rPr>
        <w:t>及本年度防災政策資訊。</w:t>
      </w:r>
    </w:p>
    <w:p w14:paraId="572ABB1D" w14:textId="77777777" w:rsidR="00D856AF" w:rsidRPr="006F7853" w:rsidRDefault="00FD1718" w:rsidP="006F7853">
      <w:pPr>
        <w:spacing w:line="480" w:lineRule="exact"/>
        <w:ind w:firstLineChars="0" w:firstLine="0"/>
        <w:jc w:val="both"/>
        <w:rPr>
          <w:rFonts w:ascii="微軟正黑體" w:eastAsia="微軟正黑體" w:hAnsi="微軟正黑體"/>
          <w:b/>
          <w:bCs/>
        </w:rPr>
      </w:pPr>
      <w:r w:rsidRPr="006F7853">
        <w:rPr>
          <w:rFonts w:ascii="微軟正黑體" w:eastAsia="微軟正黑體" w:hAnsi="微軟正黑體" w:hint="eastAsia"/>
          <w:b/>
          <w:bCs/>
        </w:rPr>
        <w:t>二、邀請對象：</w:t>
      </w:r>
    </w:p>
    <w:p w14:paraId="3A1B8AD7" w14:textId="50D4B476" w:rsidR="00D856AF" w:rsidRPr="006F7853" w:rsidRDefault="00D856AF" w:rsidP="006F7853">
      <w:pPr>
        <w:spacing w:line="480" w:lineRule="exact"/>
        <w:ind w:leftChars="200" w:left="560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(一)公所</w:t>
      </w:r>
      <w:r w:rsidRPr="006F7853">
        <w:rPr>
          <w:rFonts w:ascii="微軟正黑體" w:eastAsia="微軟正黑體" w:hAnsi="微軟正黑體"/>
        </w:rPr>
        <w:t>訪視</w:t>
      </w:r>
      <w:r w:rsidRPr="006F7853">
        <w:rPr>
          <w:rFonts w:ascii="微軟正黑體" w:eastAsia="微軟正黑體" w:hAnsi="微軟正黑體" w:hint="eastAsia"/>
        </w:rPr>
        <w:t>：建議邀集公所一層主管及防災業務單位。</w:t>
      </w:r>
    </w:p>
    <w:p w14:paraId="4F218702" w14:textId="0B022472" w:rsidR="00D856AF" w:rsidRPr="006F7853" w:rsidRDefault="00D856AF" w:rsidP="006F7853">
      <w:pPr>
        <w:spacing w:line="480" w:lineRule="exact"/>
        <w:ind w:leftChars="200" w:left="560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(二)社區訪視：建議邀集村里長為主及其他人員(</w:t>
      </w:r>
      <w:r w:rsidRPr="006F7853">
        <w:rPr>
          <w:rFonts w:ascii="微軟正黑體" w:eastAsia="微軟正黑體" w:hAnsi="微軟正黑體"/>
        </w:rPr>
        <w:t>村里幹事、自主防災社區組織成員、土石流防災專員、保全住戶及熱心且願意協助防災推動民眾</w:t>
      </w:r>
      <w:r w:rsidRPr="006F7853">
        <w:rPr>
          <w:rFonts w:ascii="微軟正黑體" w:eastAsia="微軟正黑體" w:hAnsi="微軟正黑體" w:hint="eastAsia"/>
        </w:rPr>
        <w:t>)</w:t>
      </w:r>
      <w:r w:rsidRPr="006F7853">
        <w:rPr>
          <w:rFonts w:ascii="微軟正黑體" w:eastAsia="微軟正黑體" w:hAnsi="微軟正黑體"/>
        </w:rPr>
        <w:t>。</w:t>
      </w:r>
    </w:p>
    <w:p w14:paraId="0A8C810A" w14:textId="7F62595D" w:rsidR="00FD1718" w:rsidRPr="006F7853" w:rsidRDefault="00FD1718" w:rsidP="006F7853">
      <w:pPr>
        <w:spacing w:line="480" w:lineRule="exact"/>
        <w:ind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  <w:b/>
          <w:bCs/>
        </w:rPr>
        <w:t>三、辦理時間：</w:t>
      </w:r>
      <w:r w:rsidR="00C6259F" w:rsidRPr="006F7853">
        <w:rPr>
          <w:rFonts w:ascii="微軟正黑體" w:eastAsia="微軟正黑體" w:hAnsi="微軟正黑體" w:hint="eastAsia"/>
        </w:rPr>
        <w:t>建議4月</w:t>
      </w:r>
      <w:r w:rsidR="00D856AF" w:rsidRPr="006F7853">
        <w:rPr>
          <w:rFonts w:ascii="微軟正黑體" w:eastAsia="微軟正黑體" w:hAnsi="微軟正黑體" w:hint="eastAsia"/>
        </w:rPr>
        <w:t>底防汛期前完成</w:t>
      </w:r>
      <w:r w:rsidR="00C6259F" w:rsidRPr="006F7853">
        <w:rPr>
          <w:rFonts w:ascii="微軟正黑體" w:eastAsia="微軟正黑體" w:hAnsi="微軟正黑體" w:hint="eastAsia"/>
        </w:rPr>
        <w:t>，</w:t>
      </w:r>
      <w:r w:rsidR="00D856AF" w:rsidRPr="006F7853">
        <w:rPr>
          <w:rFonts w:ascii="微軟正黑體" w:eastAsia="微軟正黑體" w:hAnsi="微軟正黑體" w:hint="eastAsia"/>
        </w:rPr>
        <w:t>俾</w:t>
      </w:r>
      <w:r w:rsidR="00C6259F" w:rsidRPr="006F7853">
        <w:rPr>
          <w:rFonts w:ascii="微軟正黑體" w:eastAsia="微軟正黑體" w:hAnsi="微軟正黑體" w:hint="eastAsia"/>
        </w:rPr>
        <w:t>利後續防災工作推動。</w:t>
      </w:r>
    </w:p>
    <w:p w14:paraId="59E7EC04" w14:textId="6C3CE4C1" w:rsidR="00FD1718" w:rsidRPr="006F7853" w:rsidRDefault="00C6259F" w:rsidP="006F7853">
      <w:pPr>
        <w:spacing w:line="480" w:lineRule="exact"/>
        <w:ind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  <w:b/>
          <w:bCs/>
        </w:rPr>
        <w:t>四、訪視及</w:t>
      </w:r>
      <w:r w:rsidR="00D856AF" w:rsidRPr="006F7853">
        <w:rPr>
          <w:rFonts w:ascii="微軟正黑體" w:eastAsia="微軟正黑體" w:hAnsi="微軟正黑體" w:hint="eastAsia"/>
          <w:b/>
          <w:bCs/>
        </w:rPr>
        <w:t>說明</w:t>
      </w:r>
      <w:r w:rsidRPr="006F7853">
        <w:rPr>
          <w:rFonts w:ascii="微軟正黑體" w:eastAsia="微軟正黑體" w:hAnsi="微軟正黑體" w:hint="eastAsia"/>
          <w:b/>
          <w:bCs/>
        </w:rPr>
        <w:t>宣導重點：</w:t>
      </w:r>
    </w:p>
    <w:p w14:paraId="598E5A0D" w14:textId="346053D6" w:rsidR="0094731B" w:rsidRPr="006F7853" w:rsidRDefault="0094731B" w:rsidP="006F7853">
      <w:pPr>
        <w:spacing w:line="480" w:lineRule="exact"/>
        <w:ind w:leftChars="202" w:left="566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(一)</w:t>
      </w:r>
      <w:r w:rsidR="00F8020E" w:rsidRPr="006F7853">
        <w:rPr>
          <w:rFonts w:ascii="微軟正黑體" w:eastAsia="微軟正黑體" w:hAnsi="微軟正黑體" w:hint="eastAsia"/>
        </w:rPr>
        <w:t>掌握</w:t>
      </w:r>
      <w:r w:rsidRPr="006F7853">
        <w:rPr>
          <w:rFonts w:ascii="微軟正黑體" w:eastAsia="微軟正黑體" w:hAnsi="微軟正黑體" w:hint="eastAsia"/>
        </w:rPr>
        <w:t>防災基本資料</w:t>
      </w:r>
      <w:r w:rsidR="00F8020E" w:rsidRPr="006F7853">
        <w:rPr>
          <w:rFonts w:ascii="微軟正黑體" w:eastAsia="微軟正黑體" w:hAnsi="微軟正黑體" w:hint="eastAsia"/>
        </w:rPr>
        <w:t>及相關防災整備作業</w:t>
      </w:r>
    </w:p>
    <w:p w14:paraId="5C301196" w14:textId="36763FE3" w:rsidR="00F8020E" w:rsidRPr="006F7853" w:rsidRDefault="0094731B" w:rsidP="006F7853">
      <w:pPr>
        <w:spacing w:line="480" w:lineRule="exact"/>
        <w:ind w:leftChars="303" w:left="848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1.</w:t>
      </w:r>
      <w:r w:rsidR="00F8020E" w:rsidRPr="006F7853">
        <w:rPr>
          <w:rFonts w:ascii="微軟正黑體" w:eastAsia="微軟正黑體" w:hAnsi="微軟正黑體" w:hint="eastAsia"/>
        </w:rPr>
        <w:t>掌握轄內土石流及大規模崩塌災害潛勢位置</w:t>
      </w:r>
      <w:r w:rsidR="008C6A65" w:rsidRPr="006F7853">
        <w:rPr>
          <w:rFonts w:ascii="微軟正黑體" w:eastAsia="微軟正黑體" w:hAnsi="微軟正黑體" w:hint="eastAsia"/>
          <w:sz w:val="24"/>
        </w:rPr>
        <w:t>(</w:t>
      </w:r>
      <w:r w:rsidR="00D34A9D" w:rsidRPr="00D34A9D">
        <w:rPr>
          <w:rFonts w:ascii="微軟正黑體" w:eastAsia="微軟正黑體" w:hAnsi="微軟正黑體" w:hint="eastAsia"/>
          <w:color w:val="EE0000"/>
          <w:sz w:val="24"/>
        </w:rPr>
        <w:t>含二次災害高風險區</w:t>
      </w:r>
      <w:r w:rsidR="008C6A65" w:rsidRPr="006F7853">
        <w:rPr>
          <w:rFonts w:ascii="微軟正黑體" w:eastAsia="微軟正黑體" w:hAnsi="微軟正黑體" w:hint="eastAsia"/>
          <w:sz w:val="24"/>
        </w:rPr>
        <w:t>)</w:t>
      </w:r>
    </w:p>
    <w:p w14:paraId="0A12881B" w14:textId="2F2CAD28" w:rsidR="00F8020E" w:rsidRPr="006F7853" w:rsidRDefault="00F8020E" w:rsidP="006F7853">
      <w:pPr>
        <w:spacing w:line="480" w:lineRule="exact"/>
        <w:ind w:leftChars="303" w:left="848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2.掌握轄內土石流及大規模崩塌</w:t>
      </w:r>
      <w:r w:rsidR="0094731B" w:rsidRPr="006F7853">
        <w:rPr>
          <w:rFonts w:ascii="微軟正黑體" w:eastAsia="微軟正黑體" w:hAnsi="微軟正黑體" w:hint="eastAsia"/>
        </w:rPr>
        <w:t>警戒值</w:t>
      </w:r>
      <w:r w:rsidR="008C6A65" w:rsidRPr="006F7853">
        <w:rPr>
          <w:rFonts w:ascii="微軟正黑體" w:eastAsia="微軟正黑體" w:hAnsi="微軟正黑體" w:hint="eastAsia"/>
          <w:sz w:val="24"/>
        </w:rPr>
        <w:t>(</w:t>
      </w:r>
      <w:r w:rsidR="00D34A9D" w:rsidRPr="00D34A9D">
        <w:rPr>
          <w:rFonts w:ascii="微軟正黑體" w:eastAsia="微軟正黑體" w:hAnsi="微軟正黑體" w:hint="eastAsia"/>
          <w:color w:val="EE0000"/>
          <w:sz w:val="24"/>
        </w:rPr>
        <w:t>近2年</w:t>
      </w:r>
      <w:r w:rsidR="00D34A9D">
        <w:rPr>
          <w:rFonts w:ascii="微軟正黑體" w:eastAsia="微軟正黑體" w:hAnsi="微軟正黑體" w:hint="eastAsia"/>
          <w:color w:val="EE0000"/>
          <w:sz w:val="24"/>
        </w:rPr>
        <w:t>常態與立即性</w:t>
      </w:r>
      <w:r w:rsidR="00D34A9D" w:rsidRPr="00D34A9D">
        <w:rPr>
          <w:rFonts w:ascii="微軟正黑體" w:eastAsia="微軟正黑體" w:hAnsi="微軟正黑體" w:hint="eastAsia"/>
          <w:color w:val="EE0000"/>
          <w:sz w:val="24"/>
        </w:rPr>
        <w:t>調升調降警戒值</w:t>
      </w:r>
      <w:r w:rsidR="008C6A65" w:rsidRPr="006F7853">
        <w:rPr>
          <w:rFonts w:ascii="微軟正黑體" w:eastAsia="微軟正黑體" w:hAnsi="微軟正黑體" w:hint="eastAsia"/>
          <w:sz w:val="24"/>
        </w:rPr>
        <w:t>)</w:t>
      </w:r>
    </w:p>
    <w:p w14:paraId="58E871D6" w14:textId="416D0AA6" w:rsidR="0094731B" w:rsidRPr="006F7853" w:rsidRDefault="00F8020E" w:rsidP="006F7853">
      <w:pPr>
        <w:spacing w:line="480" w:lineRule="exact"/>
        <w:ind w:leftChars="303" w:left="848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3.掌握轄內土石流及大規模崩塌自主防災</w:t>
      </w:r>
      <w:r w:rsidR="0094731B" w:rsidRPr="006F7853">
        <w:rPr>
          <w:rFonts w:ascii="微軟正黑體" w:eastAsia="微軟正黑體" w:hAnsi="微軟正黑體" w:hint="eastAsia"/>
        </w:rPr>
        <w:t>巡查點</w:t>
      </w:r>
      <w:r w:rsidRPr="006F7853">
        <w:rPr>
          <w:rFonts w:ascii="微軟正黑體" w:eastAsia="微軟正黑體" w:hAnsi="微軟正黑體" w:hint="eastAsia"/>
        </w:rPr>
        <w:t>位置</w:t>
      </w:r>
    </w:p>
    <w:p w14:paraId="0BD518F7" w14:textId="398E32CB" w:rsidR="0094731B" w:rsidRPr="006F7853" w:rsidRDefault="00F8020E" w:rsidP="006F7853">
      <w:pPr>
        <w:spacing w:line="480" w:lineRule="exact"/>
        <w:ind w:leftChars="303" w:left="848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4.核對轄內土石流及大規模崩塌自主防災社區</w:t>
      </w:r>
      <w:r w:rsidR="0094731B" w:rsidRPr="006F7853">
        <w:rPr>
          <w:rFonts w:ascii="微軟正黑體" w:eastAsia="微軟正黑體" w:hAnsi="微軟正黑體" w:hint="eastAsia"/>
        </w:rPr>
        <w:t>防災編組人員</w:t>
      </w:r>
    </w:p>
    <w:p w14:paraId="6F32CD7A" w14:textId="7007B409" w:rsidR="0094731B" w:rsidRPr="006F7853" w:rsidRDefault="00F8020E" w:rsidP="006F7853">
      <w:pPr>
        <w:spacing w:line="480" w:lineRule="exact"/>
        <w:ind w:leftChars="303" w:left="848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5.核對轄內土石流及大規模崩塌</w:t>
      </w:r>
      <w:r w:rsidR="0094731B" w:rsidRPr="006F7853">
        <w:rPr>
          <w:rFonts w:ascii="微軟正黑體" w:eastAsia="微軟正黑體" w:hAnsi="微軟正黑體" w:hint="eastAsia"/>
        </w:rPr>
        <w:t>保全住戶</w:t>
      </w:r>
      <w:r w:rsidRPr="006F7853">
        <w:rPr>
          <w:rFonts w:ascii="微軟正黑體" w:eastAsia="微軟正黑體" w:hAnsi="微軟正黑體" w:hint="eastAsia"/>
        </w:rPr>
        <w:t>清冊</w:t>
      </w:r>
    </w:p>
    <w:p w14:paraId="6B4B1FBE" w14:textId="772AFD8F" w:rsidR="0094731B" w:rsidRPr="006F7853" w:rsidRDefault="00F8020E" w:rsidP="006F7853">
      <w:pPr>
        <w:spacing w:line="480" w:lineRule="exact"/>
        <w:ind w:leftChars="303" w:left="848" w:firstLineChars="0" w:firstLine="0"/>
        <w:jc w:val="both"/>
        <w:rPr>
          <w:rFonts w:ascii="微軟正黑體" w:eastAsia="微軟正黑體" w:hAnsi="微軟正黑體"/>
          <w:sz w:val="20"/>
          <w:szCs w:val="18"/>
        </w:rPr>
      </w:pPr>
      <w:r w:rsidRPr="006F7853">
        <w:rPr>
          <w:rFonts w:ascii="微軟正黑體" w:eastAsia="微軟正黑體" w:hAnsi="微軟正黑體" w:hint="eastAsia"/>
        </w:rPr>
        <w:t>6.確認轄內土石流及大規模崩塌</w:t>
      </w:r>
      <w:r w:rsidR="0094731B" w:rsidRPr="006F7853">
        <w:rPr>
          <w:rFonts w:ascii="微軟正黑體" w:eastAsia="微軟正黑體" w:hAnsi="微軟正黑體" w:hint="eastAsia"/>
        </w:rPr>
        <w:t>疏散</w:t>
      </w:r>
      <w:r w:rsidR="00A135A3" w:rsidRPr="006F7853">
        <w:rPr>
          <w:rFonts w:ascii="微軟正黑體" w:eastAsia="微軟正黑體" w:hAnsi="微軟正黑體" w:hint="eastAsia"/>
        </w:rPr>
        <w:t>收容</w:t>
      </w:r>
      <w:r w:rsidR="0094731B" w:rsidRPr="006F7853">
        <w:rPr>
          <w:rFonts w:ascii="微軟正黑體" w:eastAsia="微軟正黑體" w:hAnsi="微軟正黑體" w:hint="eastAsia"/>
        </w:rPr>
        <w:t>處所</w:t>
      </w:r>
      <w:r w:rsidR="008C6A65" w:rsidRPr="006F7853">
        <w:rPr>
          <w:rFonts w:ascii="微軟正黑體" w:eastAsia="微軟正黑體" w:hAnsi="微軟正黑體" w:hint="eastAsia"/>
          <w:sz w:val="24"/>
        </w:rPr>
        <w:t>(震後結構安全評估)</w:t>
      </w:r>
    </w:p>
    <w:p w14:paraId="7E4E66FB" w14:textId="50DA36E8" w:rsidR="00D856AF" w:rsidRPr="006F7853" w:rsidRDefault="00F8020E" w:rsidP="006F7853">
      <w:pPr>
        <w:spacing w:line="480" w:lineRule="exact"/>
        <w:ind w:leftChars="303" w:left="1190" w:hangingChars="122" w:hanging="342"/>
        <w:jc w:val="both"/>
        <w:rPr>
          <w:rFonts w:ascii="微軟正黑體" w:eastAsia="微軟正黑體" w:hAnsi="微軟正黑體"/>
          <w:sz w:val="21"/>
          <w:szCs w:val="21"/>
        </w:rPr>
      </w:pPr>
      <w:r w:rsidRPr="006F7853">
        <w:rPr>
          <w:rFonts w:ascii="微軟正黑體" w:eastAsia="微軟正黑體" w:hAnsi="微軟正黑體" w:hint="eastAsia"/>
        </w:rPr>
        <w:t>7.核對</w:t>
      </w:r>
      <w:r w:rsidR="00A518CA" w:rsidRPr="006F7853">
        <w:rPr>
          <w:rFonts w:ascii="微軟正黑體" w:eastAsia="微軟正黑體" w:hAnsi="微軟正黑體" w:hint="eastAsia"/>
        </w:rPr>
        <w:t>轄內土石流及大規模崩塌</w:t>
      </w:r>
      <w:r w:rsidR="00C71EA8" w:rsidRPr="006F7853">
        <w:rPr>
          <w:rFonts w:ascii="微軟正黑體" w:eastAsia="微軟正黑體" w:hAnsi="微軟正黑體" w:hint="eastAsia"/>
        </w:rPr>
        <w:t>疏散避難計畫</w:t>
      </w:r>
      <w:r w:rsidR="008C6A65" w:rsidRPr="006F7853">
        <w:rPr>
          <w:rFonts w:ascii="微軟正黑體" w:eastAsia="微軟正黑體" w:hAnsi="微軟正黑體" w:hint="eastAsia"/>
          <w:sz w:val="24"/>
        </w:rPr>
        <w:t>(納入</w:t>
      </w:r>
      <w:r w:rsidR="00A135A3" w:rsidRPr="006F7853">
        <w:rPr>
          <w:rFonts w:ascii="微軟正黑體" w:eastAsia="微軟正黑體" w:hAnsi="微軟正黑體" w:hint="eastAsia"/>
          <w:sz w:val="24"/>
        </w:rPr>
        <w:t>二次災害高風險</w:t>
      </w:r>
      <w:r w:rsidR="008C6A65" w:rsidRPr="006F7853">
        <w:rPr>
          <w:rFonts w:ascii="微軟正黑體" w:eastAsia="微軟正黑體" w:hAnsi="微軟正黑體" w:hint="eastAsia"/>
          <w:sz w:val="24"/>
        </w:rPr>
        <w:t>區)</w:t>
      </w:r>
    </w:p>
    <w:p w14:paraId="7F2F85E6" w14:textId="42AD111F" w:rsidR="007130AB" w:rsidRPr="006F7853" w:rsidRDefault="007130AB" w:rsidP="006F7853">
      <w:pPr>
        <w:spacing w:line="480" w:lineRule="exact"/>
        <w:ind w:leftChars="303" w:left="848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8.確認轄內災害緊急應變聯絡資訊及通訊設備</w:t>
      </w:r>
    </w:p>
    <w:p w14:paraId="62EF73A0" w14:textId="1EDECD7D" w:rsidR="00BB3584" w:rsidRPr="006F7853" w:rsidRDefault="00BB3584" w:rsidP="006F7853">
      <w:pPr>
        <w:spacing w:line="480" w:lineRule="exact"/>
        <w:ind w:leftChars="303" w:left="1094" w:hangingChars="88" w:hanging="246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9.確認轄內新生崩塌類型</w:t>
      </w:r>
      <w:r w:rsidRPr="006F7853">
        <w:rPr>
          <w:rFonts w:ascii="微軟正黑體" w:eastAsia="微軟正黑體" w:hAnsi="微軟正黑體"/>
        </w:rPr>
        <w:t>(Type A,B,C)並強化風險告知及民眾防災能力</w:t>
      </w:r>
    </w:p>
    <w:p w14:paraId="12F776BE" w14:textId="0C9046E8" w:rsidR="0094731B" w:rsidRPr="006F7853" w:rsidRDefault="0094731B" w:rsidP="006F7853">
      <w:pPr>
        <w:spacing w:line="480" w:lineRule="exact"/>
        <w:ind w:leftChars="202" w:left="566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(二)年度防災策略目標與意見回饋</w:t>
      </w:r>
    </w:p>
    <w:p w14:paraId="155D15DE" w14:textId="7BFBBAEF" w:rsidR="0094731B" w:rsidRPr="006F7853" w:rsidRDefault="0094731B" w:rsidP="006F7853">
      <w:pPr>
        <w:spacing w:line="480" w:lineRule="exact"/>
        <w:ind w:leftChars="303" w:left="1134" w:hangingChars="102" w:hanging="286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1</w:t>
      </w:r>
      <w:r w:rsidR="00BB3584" w:rsidRPr="006F7853">
        <w:rPr>
          <w:rFonts w:ascii="微軟正黑體" w:eastAsia="微軟正黑體" w:hAnsi="微軟正黑體" w:hint="eastAsia"/>
        </w:rPr>
        <w:t>0</w:t>
      </w:r>
      <w:r w:rsidRPr="006F7853">
        <w:rPr>
          <w:rFonts w:ascii="微軟正黑體" w:eastAsia="微軟正黑體" w:hAnsi="微軟正黑體" w:hint="eastAsia"/>
        </w:rPr>
        <w:t>.</w:t>
      </w:r>
      <w:r w:rsidR="007130AB" w:rsidRPr="006F7853">
        <w:rPr>
          <w:rFonts w:ascii="微軟正黑體" w:eastAsia="微軟正黑體" w:hAnsi="微軟正黑體" w:hint="eastAsia"/>
        </w:rPr>
        <w:t>本年度防災物資與收容場所設備規劃</w:t>
      </w:r>
    </w:p>
    <w:p w14:paraId="5FD83A30" w14:textId="7B94A8E4" w:rsidR="00D856AF" w:rsidRPr="006F7853" w:rsidRDefault="00BB3584" w:rsidP="006F7853">
      <w:pPr>
        <w:spacing w:line="480" w:lineRule="exact"/>
        <w:ind w:leftChars="303" w:left="1134" w:hangingChars="102" w:hanging="286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11</w:t>
      </w:r>
      <w:r w:rsidR="00D856AF" w:rsidRPr="006F7853">
        <w:rPr>
          <w:rFonts w:ascii="微軟正黑體" w:eastAsia="微軟正黑體" w:hAnsi="微軟正黑體" w:hint="eastAsia"/>
        </w:rPr>
        <w:t>.</w:t>
      </w:r>
      <w:r w:rsidR="00605A9F" w:rsidRPr="006F7853">
        <w:rPr>
          <w:rFonts w:ascii="微軟正黑體" w:eastAsia="微軟正黑體" w:hAnsi="微軟正黑體" w:hint="eastAsia"/>
        </w:rPr>
        <w:t>本</w:t>
      </w:r>
      <w:r w:rsidR="007130AB" w:rsidRPr="006F7853">
        <w:rPr>
          <w:rFonts w:ascii="微軟正黑體" w:eastAsia="微軟正黑體" w:hAnsi="微軟正黑體" w:hint="eastAsia"/>
        </w:rPr>
        <w:t>年度防災目標與策略</w:t>
      </w:r>
    </w:p>
    <w:p w14:paraId="310E6767" w14:textId="0A445C46" w:rsidR="0094731B" w:rsidRPr="006F7853" w:rsidRDefault="00BB3584" w:rsidP="006F7853">
      <w:pPr>
        <w:spacing w:line="480" w:lineRule="exact"/>
        <w:ind w:leftChars="303" w:left="1134" w:hangingChars="102" w:hanging="286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12</w:t>
      </w:r>
      <w:r w:rsidR="0094731B" w:rsidRPr="006F7853">
        <w:rPr>
          <w:rFonts w:ascii="微軟正黑體" w:eastAsia="微軟正黑體" w:hAnsi="微軟正黑體" w:hint="eastAsia"/>
        </w:rPr>
        <w:t>.</w:t>
      </w:r>
      <w:r w:rsidR="00A518CA" w:rsidRPr="006F7853">
        <w:rPr>
          <w:rFonts w:ascii="微軟正黑體" w:eastAsia="微軟正黑體" w:hAnsi="微軟正黑體" w:hint="eastAsia"/>
        </w:rPr>
        <w:t>防災工作</w:t>
      </w:r>
      <w:r w:rsidR="0094731B" w:rsidRPr="006F7853">
        <w:rPr>
          <w:rFonts w:ascii="微軟正黑體" w:eastAsia="微軟正黑體" w:hAnsi="微軟正黑體" w:hint="eastAsia"/>
        </w:rPr>
        <w:t>意見</w:t>
      </w:r>
      <w:r w:rsidR="00A518CA" w:rsidRPr="006F7853">
        <w:rPr>
          <w:rFonts w:ascii="微軟正黑體" w:eastAsia="微軟正黑體" w:hAnsi="微軟正黑體" w:hint="eastAsia"/>
        </w:rPr>
        <w:t>及</w:t>
      </w:r>
      <w:r w:rsidR="0094731B" w:rsidRPr="006F7853">
        <w:rPr>
          <w:rFonts w:ascii="微軟正黑體" w:eastAsia="微軟正黑體" w:hAnsi="微軟正黑體" w:hint="eastAsia"/>
        </w:rPr>
        <w:t>反饋紀錄</w:t>
      </w:r>
    </w:p>
    <w:p w14:paraId="6F818D15" w14:textId="5218D109" w:rsidR="0094731B" w:rsidRPr="006F7853" w:rsidRDefault="0094731B" w:rsidP="006F7853">
      <w:pPr>
        <w:spacing w:line="480" w:lineRule="exact"/>
        <w:ind w:leftChars="202" w:left="566" w:firstLineChars="0" w:firstLine="0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(三)最新防災資訊同步共享</w:t>
      </w:r>
    </w:p>
    <w:p w14:paraId="43636F06" w14:textId="283DA473" w:rsidR="0094731B" w:rsidRPr="006F7853" w:rsidRDefault="0094731B" w:rsidP="006F7853">
      <w:pPr>
        <w:spacing w:line="480" w:lineRule="exact"/>
        <w:ind w:leftChars="303" w:left="1134" w:hangingChars="102" w:hanging="286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1</w:t>
      </w:r>
      <w:r w:rsidR="00BB3584" w:rsidRPr="006F7853">
        <w:rPr>
          <w:rFonts w:ascii="微軟正黑體" w:eastAsia="微軟正黑體" w:hAnsi="微軟正黑體" w:hint="eastAsia"/>
        </w:rPr>
        <w:t>3</w:t>
      </w:r>
      <w:r w:rsidRPr="006F7853">
        <w:rPr>
          <w:rFonts w:ascii="微軟正黑體" w:eastAsia="微軟正黑體" w:hAnsi="微軟正黑體" w:hint="eastAsia"/>
        </w:rPr>
        <w:t>.</w:t>
      </w:r>
      <w:r w:rsidR="00C71EA8" w:rsidRPr="006F7853">
        <w:rPr>
          <w:rFonts w:ascii="微軟正黑體" w:eastAsia="微軟正黑體" w:hAnsi="微軟正黑體" w:hint="eastAsia"/>
        </w:rPr>
        <w:t>防災資訊共享(</w:t>
      </w:r>
      <w:r w:rsidR="00A518CA" w:rsidRPr="006F7853">
        <w:rPr>
          <w:rFonts w:ascii="微軟正黑體" w:eastAsia="微軟正黑體" w:hAnsi="微軟正黑體" w:hint="eastAsia"/>
        </w:rPr>
        <w:t>246</w:t>
      </w:r>
      <w:r w:rsidR="00C71EA8" w:rsidRPr="006F7853">
        <w:rPr>
          <w:rFonts w:ascii="微軟正黑體" w:eastAsia="微軟正黑體" w:hAnsi="微軟正黑體" w:hint="eastAsia"/>
        </w:rPr>
        <w:t>網頁資訊、防災摺頁</w:t>
      </w:r>
      <w:r w:rsidR="00A518CA" w:rsidRPr="006F7853">
        <w:rPr>
          <w:rFonts w:ascii="微軟正黑體" w:eastAsia="微軟正黑體" w:hAnsi="微軟正黑體" w:hint="eastAsia"/>
        </w:rPr>
        <w:t>發送</w:t>
      </w:r>
      <w:r w:rsidR="00C71EA8" w:rsidRPr="006F7853">
        <w:rPr>
          <w:rFonts w:ascii="微軟正黑體" w:eastAsia="微軟正黑體" w:hAnsi="微軟正黑體" w:hint="eastAsia"/>
        </w:rPr>
        <w:t>等)</w:t>
      </w:r>
    </w:p>
    <w:p w14:paraId="40E87360" w14:textId="3F19A5DA" w:rsidR="00C71EA8" w:rsidRPr="006F7853" w:rsidRDefault="00BB3584" w:rsidP="006F7853">
      <w:pPr>
        <w:spacing w:line="480" w:lineRule="exact"/>
        <w:ind w:leftChars="303" w:left="1134" w:hangingChars="102" w:hanging="286"/>
        <w:jc w:val="both"/>
        <w:rPr>
          <w:rFonts w:ascii="微軟正黑體" w:eastAsia="微軟正黑體" w:hAnsi="微軟正黑體"/>
        </w:rPr>
      </w:pPr>
      <w:r w:rsidRPr="006F7853">
        <w:rPr>
          <w:rFonts w:ascii="微軟正黑體" w:eastAsia="微軟正黑體" w:hAnsi="微軟正黑體" w:hint="eastAsia"/>
        </w:rPr>
        <w:t>14</w:t>
      </w:r>
      <w:r w:rsidR="00C71EA8" w:rsidRPr="006F7853">
        <w:rPr>
          <w:rFonts w:ascii="微軟正黑體" w:eastAsia="微軟正黑體" w:hAnsi="微軟正黑體" w:hint="eastAsia"/>
        </w:rPr>
        <w:t>.細胞廣播訊息(CBS)</w:t>
      </w:r>
      <w:r w:rsidR="00A518CA" w:rsidRPr="006F7853">
        <w:rPr>
          <w:rFonts w:ascii="微軟正黑體" w:eastAsia="微軟正黑體" w:hAnsi="微軟正黑體" w:hint="eastAsia"/>
        </w:rPr>
        <w:t>接收狀況及新增功能</w:t>
      </w:r>
    </w:p>
    <w:p w14:paraId="3193ABA7" w14:textId="100BACFE" w:rsidR="00C71EA8" w:rsidRPr="00870F31" w:rsidRDefault="00BB3584" w:rsidP="006F7853">
      <w:pPr>
        <w:spacing w:line="480" w:lineRule="exact"/>
        <w:ind w:leftChars="303" w:left="1134" w:hangingChars="102" w:hanging="286"/>
        <w:jc w:val="both"/>
        <w:rPr>
          <w:rFonts w:ascii="微軟正黑體" w:eastAsia="微軟正黑體" w:hAnsi="微軟正黑體"/>
          <w:szCs w:val="28"/>
        </w:rPr>
      </w:pPr>
      <w:r w:rsidRPr="006F7853">
        <w:rPr>
          <w:rFonts w:ascii="微軟正黑體" w:eastAsia="微軟正黑體" w:hAnsi="微軟正黑體" w:hint="eastAsia"/>
        </w:rPr>
        <w:t>1</w:t>
      </w:r>
      <w:r w:rsidRPr="00870F31">
        <w:rPr>
          <w:rFonts w:ascii="微軟正黑體" w:eastAsia="微軟正黑體" w:hAnsi="微軟正黑體" w:hint="eastAsia"/>
          <w:szCs w:val="28"/>
        </w:rPr>
        <w:t>5</w:t>
      </w:r>
      <w:r w:rsidR="00A518CA" w:rsidRPr="00875CAE">
        <w:rPr>
          <w:rFonts w:ascii="微軟正黑體" w:eastAsia="微軟正黑體" w:hAnsi="微軟正黑體" w:hint="eastAsia"/>
          <w:color w:val="000000" w:themeColor="text1"/>
          <w:szCs w:val="28"/>
        </w:rPr>
        <w:t>.未來</w:t>
      </w:r>
      <w:r w:rsidR="00870F31" w:rsidRPr="00875CAE">
        <w:rPr>
          <w:rFonts w:ascii="微軟正黑體" w:eastAsia="微軟正黑體" w:hAnsi="微軟正黑體" w:hint="eastAsia"/>
          <w:color w:val="000000" w:themeColor="text1"/>
          <w:szCs w:val="28"/>
        </w:rPr>
        <w:t>48</w:t>
      </w:r>
      <w:r w:rsidR="00A518CA" w:rsidRPr="00875CAE">
        <w:rPr>
          <w:rFonts w:ascii="微軟正黑體" w:eastAsia="微軟正黑體" w:hAnsi="微軟正黑體" w:hint="eastAsia"/>
          <w:color w:val="000000" w:themeColor="text1"/>
          <w:szCs w:val="28"/>
        </w:rPr>
        <w:t>小時土</w:t>
      </w:r>
      <w:r w:rsidR="00A518CA" w:rsidRPr="00870F31">
        <w:rPr>
          <w:rFonts w:ascii="微軟正黑體" w:eastAsia="微軟正黑體" w:hAnsi="微軟正黑體" w:hint="eastAsia"/>
          <w:szCs w:val="28"/>
        </w:rPr>
        <w:t>石流及大規模崩塌警</w:t>
      </w:r>
      <w:r w:rsidR="006F7853" w:rsidRPr="00870F31">
        <w:rPr>
          <w:rFonts w:ascii="微軟正黑體" w:eastAsia="微軟正黑體" w:hAnsi="微軟正黑體" w:hint="eastAsia"/>
          <w:szCs w:val="28"/>
        </w:rPr>
        <w:t>戒</w:t>
      </w:r>
      <w:r w:rsidR="00A518CA" w:rsidRPr="00870F31">
        <w:rPr>
          <w:rFonts w:ascii="微軟正黑體" w:eastAsia="微軟正黑體" w:hAnsi="微軟正黑體" w:hint="eastAsia"/>
          <w:szCs w:val="28"/>
        </w:rPr>
        <w:t>推估資訊</w:t>
      </w:r>
    </w:p>
    <w:p w14:paraId="0FDAE420" w14:textId="3360F16D" w:rsidR="00870F31" w:rsidRPr="00870F31" w:rsidRDefault="00870F31" w:rsidP="006F7853">
      <w:pPr>
        <w:spacing w:line="480" w:lineRule="exact"/>
        <w:ind w:leftChars="303" w:left="1134" w:hangingChars="102" w:hanging="286"/>
        <w:jc w:val="both"/>
        <w:rPr>
          <w:rFonts w:ascii="微軟正黑體" w:eastAsia="微軟正黑體" w:hAnsi="微軟正黑體"/>
          <w:szCs w:val="28"/>
        </w:rPr>
      </w:pPr>
      <w:r w:rsidRPr="00870F31">
        <w:rPr>
          <w:rFonts w:ascii="微軟正黑體" w:eastAsia="微軟正黑體" w:hAnsi="微軟正黑體" w:hint="eastAsia"/>
          <w:szCs w:val="28"/>
        </w:rPr>
        <w:t>16.</w:t>
      </w:r>
      <w:r w:rsidRPr="00870F31">
        <w:rPr>
          <w:rFonts w:ascii="微軟正黑體" w:eastAsia="微軟正黑體" w:hAnsi="微軟正黑體" w:hint="eastAsia"/>
          <w:color w:val="FF0000"/>
          <w:szCs w:val="28"/>
        </w:rPr>
        <w:t>村里長加入防災資訊網</w:t>
      </w:r>
      <w:r w:rsidR="00D34A9D">
        <w:rPr>
          <w:rFonts w:ascii="微軟正黑體" w:eastAsia="微軟正黑體" w:hAnsi="微軟正黑體" w:hint="eastAsia"/>
          <w:color w:val="FF0000"/>
          <w:szCs w:val="28"/>
        </w:rPr>
        <w:t>防災訊息</w:t>
      </w:r>
      <w:proofErr w:type="gramStart"/>
      <w:r w:rsidR="00D34A9D">
        <w:rPr>
          <w:rFonts w:ascii="微軟正黑體" w:eastAsia="微軟正黑體" w:hAnsi="微軟正黑體" w:hint="eastAsia"/>
          <w:color w:val="FF0000"/>
          <w:szCs w:val="28"/>
        </w:rPr>
        <w:t>推播或</w:t>
      </w:r>
      <w:proofErr w:type="gramEnd"/>
      <w:r w:rsidR="00D34A9D" w:rsidRPr="00870F31">
        <w:rPr>
          <w:rFonts w:ascii="微軟正黑體" w:eastAsia="微軟正黑體" w:hAnsi="微軟正黑體" w:hint="eastAsia"/>
          <w:color w:val="FF0000"/>
          <w:szCs w:val="28"/>
        </w:rPr>
        <w:t>LINE</w:t>
      </w:r>
      <w:r w:rsidR="00D34A9D" w:rsidRPr="00870F31">
        <w:rPr>
          <w:rFonts w:ascii="微軟正黑體" w:eastAsia="微軟正黑體" w:hAnsi="微軟正黑體" w:hint="eastAsia"/>
          <w:color w:val="FF0000"/>
          <w:szCs w:val="28"/>
        </w:rPr>
        <w:t xml:space="preserve"> </w:t>
      </w:r>
      <w:r w:rsidR="00D34A9D">
        <w:rPr>
          <w:rFonts w:ascii="微軟正黑體" w:eastAsia="微軟正黑體" w:hAnsi="微軟正黑體" w:hint="eastAsia"/>
          <w:color w:val="FF0000"/>
          <w:szCs w:val="28"/>
        </w:rPr>
        <w:t>@</w:t>
      </w:r>
      <w:r w:rsidRPr="00870F31">
        <w:rPr>
          <w:rFonts w:ascii="微軟正黑體" w:eastAsia="微軟正黑體" w:hAnsi="微軟正黑體" w:hint="eastAsia"/>
          <w:color w:val="FF0000"/>
          <w:szCs w:val="28"/>
        </w:rPr>
        <w:t>(於應變期間即時掌握警戒發布情形用)</w:t>
      </w:r>
    </w:p>
    <w:p w14:paraId="7CCBAC3D" w14:textId="4B08B7CE" w:rsidR="00A518CA" w:rsidRPr="006F7853" w:rsidRDefault="00A518CA" w:rsidP="006F7853">
      <w:pPr>
        <w:spacing w:line="480" w:lineRule="exact"/>
        <w:ind w:firstLineChars="0" w:firstLine="0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lastRenderedPageBreak/>
        <w:t>辦理防災</w:t>
      </w:r>
      <w:proofErr w:type="gramStart"/>
      <w:r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t>訪視</w:t>
      </w:r>
      <w:r w:rsidR="00605A9F"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t>需</w:t>
      </w:r>
      <w:r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t>完成</w:t>
      </w:r>
      <w:proofErr w:type="gramEnd"/>
      <w:r w:rsidRPr="006F7853">
        <w:rPr>
          <w:rFonts w:ascii="微軟正黑體" w:eastAsia="微軟正黑體" w:hAnsi="微軟正黑體" w:hint="eastAsia"/>
          <w:b/>
          <w:bCs/>
          <w:sz w:val="36"/>
          <w:szCs w:val="32"/>
        </w:rPr>
        <w:t>事項確認表</w:t>
      </w:r>
    </w:p>
    <w:tbl>
      <w:tblPr>
        <w:tblStyle w:val="afb"/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851"/>
        <w:gridCol w:w="2835"/>
        <w:gridCol w:w="283"/>
        <w:gridCol w:w="1418"/>
        <w:gridCol w:w="2268"/>
        <w:gridCol w:w="992"/>
      </w:tblGrid>
      <w:tr w:rsidR="006F7853" w:rsidRPr="006F7853" w14:paraId="1E5FC346" w14:textId="77777777" w:rsidTr="00863F82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E212A" w14:textId="0610C469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辦理地點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B015B" w14:textId="4C4BA0FF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ＯＯ縣ＯＯ鄉ＯＯ村</w:t>
            </w:r>
          </w:p>
        </w:tc>
      </w:tr>
      <w:tr w:rsidR="006F7853" w:rsidRPr="006F7853" w14:paraId="77D468ED" w14:textId="77777777" w:rsidTr="00863F82"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5AD30548" w14:textId="3004ED8B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辦理日期</w:t>
            </w:r>
          </w:p>
        </w:tc>
        <w:tc>
          <w:tcPr>
            <w:tcW w:w="3118" w:type="dxa"/>
            <w:gridSpan w:val="2"/>
          </w:tcPr>
          <w:p w14:paraId="6C7E857A" w14:textId="4819AE9C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ＯＯ年ＯＯ月ＯＯ日</w:t>
            </w:r>
          </w:p>
        </w:tc>
        <w:tc>
          <w:tcPr>
            <w:tcW w:w="1418" w:type="dxa"/>
          </w:tcPr>
          <w:p w14:paraId="4CD38FDB" w14:textId="0A3E6893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辦理日期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6B42AC2F" w14:textId="55A57299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ＯＯ年ＯＯ月ＯＯ日</w:t>
            </w:r>
          </w:p>
        </w:tc>
      </w:tr>
      <w:tr w:rsidR="006F7853" w:rsidRPr="006F7853" w14:paraId="607D7B91" w14:textId="77777777" w:rsidTr="00863F82"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CA54FE" w14:textId="3AA20D7B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出席人員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F2B68B8" w14:textId="75EBED5D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ＯＯＯ、ＯＯＯ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5D2985" w14:textId="38D94C5B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出席人員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0EA285" w14:textId="24345525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</w:rPr>
            </w:pPr>
            <w:r w:rsidRPr="006F7853">
              <w:rPr>
                <w:rFonts w:ascii="微軟正黑體" w:eastAsia="微軟正黑體" w:hAnsi="微軟正黑體" w:hint="eastAsia"/>
              </w:rPr>
              <w:t>ＯＯＯ、ＯＯＯ</w:t>
            </w:r>
          </w:p>
        </w:tc>
      </w:tr>
      <w:tr w:rsidR="006F7853" w:rsidRPr="006F7853" w14:paraId="3C203F07" w14:textId="77777777" w:rsidTr="00863F82"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4E0275" w14:textId="633F1E10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編號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C110A8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確認事項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3A8C1D1" w14:textId="3BB1318D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完成(Ⅴ)</w:t>
            </w:r>
          </w:p>
        </w:tc>
      </w:tr>
      <w:tr w:rsidR="006F7853" w:rsidRPr="006F7853" w14:paraId="02D31547" w14:textId="77777777" w:rsidTr="00863F82">
        <w:tc>
          <w:tcPr>
            <w:tcW w:w="9356" w:type="dxa"/>
            <w:gridSpan w:val="7"/>
            <w:shd w:val="clear" w:color="auto" w:fill="BFBFBF" w:themeFill="background1" w:themeFillShade="BF"/>
            <w:vAlign w:val="center"/>
          </w:tcPr>
          <w:p w14:paraId="3C1EC0B1" w14:textId="0D0693EC" w:rsidR="00605A9F" w:rsidRPr="006F7853" w:rsidRDefault="00DB2090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壹、</w:t>
            </w:r>
            <w:r w:rsidR="00605A9F" w:rsidRPr="006F7853">
              <w:rPr>
                <w:rFonts w:ascii="微軟正黑體" w:eastAsia="微軟正黑體" w:hAnsi="微軟正黑體" w:hint="eastAsia"/>
                <w:sz w:val="24"/>
              </w:rPr>
              <w:t>掌握防災基本資料及相關防災整備作業</w:t>
            </w:r>
            <w:r w:rsidR="008C6A65" w:rsidRPr="006F7853">
              <w:rPr>
                <w:rFonts w:ascii="微軟正黑體" w:eastAsia="微軟正黑體" w:hAnsi="微軟正黑體" w:hint="eastAsia"/>
                <w:sz w:val="24"/>
              </w:rPr>
              <w:t>(告知大崩新編號)</w:t>
            </w:r>
          </w:p>
        </w:tc>
      </w:tr>
      <w:tr w:rsidR="006F7853" w:rsidRPr="006F7853" w14:paraId="197B63C1" w14:textId="77777777" w:rsidTr="00863F82">
        <w:tc>
          <w:tcPr>
            <w:tcW w:w="709" w:type="dxa"/>
          </w:tcPr>
          <w:p w14:paraId="76E40980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7655" w:type="dxa"/>
            <w:gridSpan w:val="5"/>
          </w:tcPr>
          <w:p w14:paraId="254D62FF" w14:textId="49337F8C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掌握轄內土石流及大規模崩塌災害潛勢位置</w:t>
            </w:r>
            <w:r w:rsidR="00C12B73" w:rsidRPr="006F7853">
              <w:rPr>
                <w:rFonts w:ascii="微軟正黑體" w:eastAsia="微軟正黑體" w:hAnsi="微軟正黑體" w:hint="eastAsia"/>
                <w:sz w:val="24"/>
              </w:rPr>
              <w:t>(</w:t>
            </w:r>
            <w:r w:rsidR="00D34A9D" w:rsidRPr="00D34A9D">
              <w:rPr>
                <w:rFonts w:ascii="微軟正黑體" w:eastAsia="微軟正黑體" w:hAnsi="微軟正黑體" w:hint="eastAsia"/>
                <w:color w:val="EE0000"/>
                <w:sz w:val="24"/>
              </w:rPr>
              <w:t>含二次災害高風險區</w:t>
            </w:r>
            <w:r w:rsidR="00C12B73" w:rsidRPr="006F7853">
              <w:rPr>
                <w:rFonts w:ascii="微軟正黑體" w:eastAsia="微軟正黑體" w:hAnsi="微軟正黑體" w:hint="eastAsia"/>
                <w:sz w:val="24"/>
              </w:rPr>
              <w:t>)</w:t>
            </w:r>
          </w:p>
        </w:tc>
        <w:tc>
          <w:tcPr>
            <w:tcW w:w="992" w:type="dxa"/>
          </w:tcPr>
          <w:p w14:paraId="24DBA5FB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2EDEB191" w14:textId="77777777" w:rsidTr="00863F82">
        <w:tc>
          <w:tcPr>
            <w:tcW w:w="709" w:type="dxa"/>
          </w:tcPr>
          <w:p w14:paraId="2DAEA739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2</w:t>
            </w:r>
          </w:p>
        </w:tc>
        <w:tc>
          <w:tcPr>
            <w:tcW w:w="7655" w:type="dxa"/>
            <w:gridSpan w:val="5"/>
          </w:tcPr>
          <w:p w14:paraId="205213D2" w14:textId="5ECEA655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掌握轄內土石流及大規模崩塌警戒值</w:t>
            </w:r>
            <w:r w:rsidR="00C12B73" w:rsidRPr="00D34A9D">
              <w:rPr>
                <w:rFonts w:ascii="微軟正黑體" w:eastAsia="微軟正黑體" w:hAnsi="微軟正黑體" w:hint="eastAsia"/>
                <w:w w:val="85"/>
                <w:sz w:val="24"/>
              </w:rPr>
              <w:t>(</w:t>
            </w:r>
            <w:r w:rsidR="00D34A9D" w:rsidRPr="00D34A9D">
              <w:rPr>
                <w:rFonts w:ascii="微軟正黑體" w:eastAsia="微軟正黑體" w:hAnsi="微軟正黑體" w:hint="eastAsia"/>
                <w:color w:val="EE0000"/>
                <w:w w:val="85"/>
                <w:sz w:val="24"/>
              </w:rPr>
              <w:t>近2年常態</w:t>
            </w:r>
            <w:r w:rsidR="00D34A9D" w:rsidRPr="00D34A9D">
              <w:rPr>
                <w:rFonts w:ascii="微軟正黑體" w:eastAsia="微軟正黑體" w:hAnsi="微軟正黑體" w:hint="eastAsia"/>
                <w:color w:val="EE0000"/>
                <w:w w:val="85"/>
                <w:sz w:val="24"/>
              </w:rPr>
              <w:t>與</w:t>
            </w:r>
            <w:r w:rsidR="00D34A9D" w:rsidRPr="00D34A9D">
              <w:rPr>
                <w:rFonts w:ascii="微軟正黑體" w:eastAsia="微軟正黑體" w:hAnsi="微軟正黑體" w:hint="eastAsia"/>
                <w:color w:val="EE0000"/>
                <w:w w:val="85"/>
                <w:sz w:val="24"/>
              </w:rPr>
              <w:t>立即性調升調降警戒值</w:t>
            </w:r>
            <w:r w:rsidR="00C12B73" w:rsidRPr="00D34A9D">
              <w:rPr>
                <w:rFonts w:ascii="微軟正黑體" w:eastAsia="微軟正黑體" w:hAnsi="微軟正黑體" w:hint="eastAsia"/>
                <w:w w:val="85"/>
                <w:sz w:val="24"/>
              </w:rPr>
              <w:t>)</w:t>
            </w:r>
          </w:p>
        </w:tc>
        <w:tc>
          <w:tcPr>
            <w:tcW w:w="992" w:type="dxa"/>
          </w:tcPr>
          <w:p w14:paraId="07CF182A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0BD315BA" w14:textId="77777777" w:rsidTr="00863F82">
        <w:tc>
          <w:tcPr>
            <w:tcW w:w="709" w:type="dxa"/>
          </w:tcPr>
          <w:p w14:paraId="304EC4E5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3</w:t>
            </w:r>
          </w:p>
        </w:tc>
        <w:tc>
          <w:tcPr>
            <w:tcW w:w="7655" w:type="dxa"/>
            <w:gridSpan w:val="5"/>
          </w:tcPr>
          <w:p w14:paraId="58E44807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掌握轄內土石流及大規模崩塌自主防災巡查點位置</w:t>
            </w:r>
          </w:p>
        </w:tc>
        <w:tc>
          <w:tcPr>
            <w:tcW w:w="992" w:type="dxa"/>
          </w:tcPr>
          <w:p w14:paraId="48AC0F48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0C9C609D" w14:textId="77777777" w:rsidTr="00863F82">
        <w:tc>
          <w:tcPr>
            <w:tcW w:w="709" w:type="dxa"/>
          </w:tcPr>
          <w:p w14:paraId="3BF52882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4</w:t>
            </w:r>
          </w:p>
        </w:tc>
        <w:tc>
          <w:tcPr>
            <w:tcW w:w="7655" w:type="dxa"/>
            <w:gridSpan w:val="5"/>
          </w:tcPr>
          <w:p w14:paraId="471FD5F3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核對轄內土石流及大規模崩塌防災社區防災編組人員</w:t>
            </w:r>
          </w:p>
        </w:tc>
        <w:tc>
          <w:tcPr>
            <w:tcW w:w="992" w:type="dxa"/>
          </w:tcPr>
          <w:p w14:paraId="2B5F9323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3AAF203C" w14:textId="77777777" w:rsidTr="00863F82">
        <w:tc>
          <w:tcPr>
            <w:tcW w:w="709" w:type="dxa"/>
          </w:tcPr>
          <w:p w14:paraId="663311AB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5</w:t>
            </w:r>
          </w:p>
        </w:tc>
        <w:tc>
          <w:tcPr>
            <w:tcW w:w="7655" w:type="dxa"/>
            <w:gridSpan w:val="5"/>
          </w:tcPr>
          <w:p w14:paraId="5039B485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核對轄內土石流及大規模崩塌保全住戶清冊</w:t>
            </w:r>
          </w:p>
        </w:tc>
        <w:tc>
          <w:tcPr>
            <w:tcW w:w="992" w:type="dxa"/>
          </w:tcPr>
          <w:p w14:paraId="50CF45A1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2496124D" w14:textId="77777777" w:rsidTr="00863F82">
        <w:tc>
          <w:tcPr>
            <w:tcW w:w="709" w:type="dxa"/>
          </w:tcPr>
          <w:p w14:paraId="6B74631A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6</w:t>
            </w:r>
          </w:p>
        </w:tc>
        <w:tc>
          <w:tcPr>
            <w:tcW w:w="7655" w:type="dxa"/>
            <w:gridSpan w:val="5"/>
          </w:tcPr>
          <w:p w14:paraId="6B0ADD52" w14:textId="7B3E8E78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確認轄內土石流及大規模崩塌疏散</w:t>
            </w:r>
            <w:r w:rsidR="00A135A3" w:rsidRPr="006F7853">
              <w:rPr>
                <w:rFonts w:ascii="微軟正黑體" w:eastAsia="微軟正黑體" w:hAnsi="微軟正黑體" w:hint="eastAsia"/>
                <w:sz w:val="24"/>
              </w:rPr>
              <w:t>收容</w:t>
            </w:r>
            <w:r w:rsidRPr="006F7853">
              <w:rPr>
                <w:rFonts w:ascii="微軟正黑體" w:eastAsia="微軟正黑體" w:hAnsi="微軟正黑體" w:hint="eastAsia"/>
                <w:sz w:val="24"/>
              </w:rPr>
              <w:t>處所</w:t>
            </w:r>
            <w:r w:rsidR="00C12B73" w:rsidRPr="006F7853">
              <w:rPr>
                <w:rFonts w:ascii="微軟正黑體" w:eastAsia="微軟正黑體" w:hAnsi="微軟正黑體" w:hint="eastAsia"/>
                <w:sz w:val="24"/>
              </w:rPr>
              <w:t>(震後結構安全評估)</w:t>
            </w:r>
          </w:p>
        </w:tc>
        <w:tc>
          <w:tcPr>
            <w:tcW w:w="992" w:type="dxa"/>
          </w:tcPr>
          <w:p w14:paraId="1AD97CD1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37C30D37" w14:textId="77777777" w:rsidTr="00863F82">
        <w:tc>
          <w:tcPr>
            <w:tcW w:w="709" w:type="dxa"/>
          </w:tcPr>
          <w:p w14:paraId="2C48EC8A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7</w:t>
            </w:r>
          </w:p>
        </w:tc>
        <w:tc>
          <w:tcPr>
            <w:tcW w:w="7655" w:type="dxa"/>
            <w:gridSpan w:val="5"/>
          </w:tcPr>
          <w:p w14:paraId="04A73870" w14:textId="065A2D0A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核對轄內土石流及大規模崩塌疏散避難計畫</w:t>
            </w:r>
            <w:r w:rsidR="00C12B73" w:rsidRPr="006F7853">
              <w:rPr>
                <w:rFonts w:ascii="微軟正黑體" w:eastAsia="微軟正黑體" w:hAnsi="微軟正黑體" w:hint="eastAsia"/>
                <w:sz w:val="24"/>
              </w:rPr>
              <w:t>(納入</w:t>
            </w:r>
            <w:r w:rsidR="00A135A3" w:rsidRPr="006F7853">
              <w:rPr>
                <w:rFonts w:ascii="微軟正黑體" w:eastAsia="微軟正黑體" w:hAnsi="微軟正黑體" w:hint="eastAsia"/>
                <w:sz w:val="24"/>
              </w:rPr>
              <w:t>二次災害高風險</w:t>
            </w:r>
            <w:r w:rsidR="00C12B73" w:rsidRPr="006F7853">
              <w:rPr>
                <w:rFonts w:ascii="微軟正黑體" w:eastAsia="微軟正黑體" w:hAnsi="微軟正黑體" w:hint="eastAsia"/>
                <w:sz w:val="24"/>
              </w:rPr>
              <w:t>區)</w:t>
            </w:r>
          </w:p>
        </w:tc>
        <w:tc>
          <w:tcPr>
            <w:tcW w:w="992" w:type="dxa"/>
          </w:tcPr>
          <w:p w14:paraId="1E2CCD0C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394463C7" w14:textId="77777777" w:rsidTr="00863F82">
        <w:tc>
          <w:tcPr>
            <w:tcW w:w="709" w:type="dxa"/>
          </w:tcPr>
          <w:p w14:paraId="50DED83D" w14:textId="56888188" w:rsidR="00605A9F" w:rsidRPr="006F7853" w:rsidRDefault="00515493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8</w:t>
            </w:r>
          </w:p>
        </w:tc>
        <w:tc>
          <w:tcPr>
            <w:tcW w:w="7655" w:type="dxa"/>
            <w:gridSpan w:val="5"/>
          </w:tcPr>
          <w:p w14:paraId="101A6D29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確認轄內災害緊急應變聯絡資訊及通訊設備</w:t>
            </w:r>
          </w:p>
        </w:tc>
        <w:tc>
          <w:tcPr>
            <w:tcW w:w="992" w:type="dxa"/>
          </w:tcPr>
          <w:p w14:paraId="60DA7EEE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1E73DFE0" w14:textId="77777777" w:rsidTr="00863F82">
        <w:tc>
          <w:tcPr>
            <w:tcW w:w="709" w:type="dxa"/>
          </w:tcPr>
          <w:p w14:paraId="4FA55CA7" w14:textId="5C6BF986" w:rsidR="00515493" w:rsidRPr="006F7853" w:rsidRDefault="00515493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9</w:t>
            </w:r>
          </w:p>
        </w:tc>
        <w:tc>
          <w:tcPr>
            <w:tcW w:w="7655" w:type="dxa"/>
            <w:gridSpan w:val="5"/>
          </w:tcPr>
          <w:p w14:paraId="15E05C52" w14:textId="429E1FDD" w:rsidR="00515493" w:rsidRPr="006F7853" w:rsidRDefault="00515493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確認轄內新生崩塌類型(Type A,B,C)並</w:t>
            </w:r>
            <w:r w:rsidR="00863F82" w:rsidRPr="006F7853">
              <w:rPr>
                <w:rFonts w:ascii="微軟正黑體" w:eastAsia="微軟正黑體" w:hAnsi="微軟正黑體" w:hint="eastAsia"/>
                <w:sz w:val="24"/>
              </w:rPr>
              <w:t>強化風險告知及民眾防災能力</w:t>
            </w:r>
          </w:p>
        </w:tc>
        <w:tc>
          <w:tcPr>
            <w:tcW w:w="992" w:type="dxa"/>
          </w:tcPr>
          <w:p w14:paraId="5B426D9C" w14:textId="77777777" w:rsidR="00515493" w:rsidRPr="006F7853" w:rsidRDefault="00515493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1D455F29" w14:textId="77777777" w:rsidTr="00863F82">
        <w:tc>
          <w:tcPr>
            <w:tcW w:w="9356" w:type="dxa"/>
            <w:gridSpan w:val="7"/>
            <w:shd w:val="clear" w:color="auto" w:fill="BFBFBF" w:themeFill="background1" w:themeFillShade="BF"/>
          </w:tcPr>
          <w:p w14:paraId="0FB491AD" w14:textId="148F5199" w:rsidR="00605A9F" w:rsidRPr="006F7853" w:rsidRDefault="00DB2090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貳、</w:t>
            </w:r>
            <w:r w:rsidR="00605A9F" w:rsidRPr="006F7853">
              <w:rPr>
                <w:rFonts w:ascii="微軟正黑體" w:eastAsia="微軟正黑體" w:hAnsi="微軟正黑體" w:hint="eastAsia"/>
                <w:sz w:val="24"/>
              </w:rPr>
              <w:t>年度防災策略目標與意見回饋</w:t>
            </w:r>
          </w:p>
        </w:tc>
      </w:tr>
      <w:tr w:rsidR="006F7853" w:rsidRPr="006F7853" w14:paraId="2D6D0E48" w14:textId="77777777" w:rsidTr="00863F82">
        <w:tc>
          <w:tcPr>
            <w:tcW w:w="709" w:type="dxa"/>
          </w:tcPr>
          <w:p w14:paraId="09605C0C" w14:textId="43B057BE" w:rsidR="00605A9F" w:rsidRPr="006F7853" w:rsidRDefault="005804CD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10</w:t>
            </w:r>
          </w:p>
        </w:tc>
        <w:tc>
          <w:tcPr>
            <w:tcW w:w="7655" w:type="dxa"/>
            <w:gridSpan w:val="5"/>
          </w:tcPr>
          <w:p w14:paraId="50B7FC05" w14:textId="3F8B6F71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本年度防災物資與</w:t>
            </w:r>
            <w:r w:rsidR="000C4207" w:rsidRPr="006F7853">
              <w:rPr>
                <w:rFonts w:ascii="微軟正黑體" w:eastAsia="微軟正黑體" w:hAnsi="微軟正黑體" w:hint="eastAsia"/>
                <w:sz w:val="24"/>
              </w:rPr>
              <w:t>避難處</w:t>
            </w:r>
            <w:r w:rsidRPr="006F7853">
              <w:rPr>
                <w:rFonts w:ascii="微軟正黑體" w:eastAsia="微軟正黑體" w:hAnsi="微軟正黑體" w:hint="eastAsia"/>
                <w:sz w:val="24"/>
              </w:rPr>
              <w:t>所設備規劃</w:t>
            </w:r>
          </w:p>
        </w:tc>
        <w:tc>
          <w:tcPr>
            <w:tcW w:w="992" w:type="dxa"/>
          </w:tcPr>
          <w:p w14:paraId="3D4C267B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65171181" w14:textId="77777777" w:rsidTr="00863F82">
        <w:tc>
          <w:tcPr>
            <w:tcW w:w="709" w:type="dxa"/>
          </w:tcPr>
          <w:p w14:paraId="4BC9B294" w14:textId="5C05F232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5804CD"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7655" w:type="dxa"/>
            <w:gridSpan w:val="5"/>
          </w:tcPr>
          <w:p w14:paraId="13D4AA1D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本年度防災目標與策略</w:t>
            </w:r>
          </w:p>
        </w:tc>
        <w:tc>
          <w:tcPr>
            <w:tcW w:w="992" w:type="dxa"/>
          </w:tcPr>
          <w:p w14:paraId="608EE5E9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215240F0" w14:textId="77777777" w:rsidTr="00863F82">
        <w:tc>
          <w:tcPr>
            <w:tcW w:w="709" w:type="dxa"/>
          </w:tcPr>
          <w:p w14:paraId="4107775A" w14:textId="294EAC9B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5804CD" w:rsidRPr="006F7853">
              <w:rPr>
                <w:rFonts w:ascii="微軟正黑體" w:eastAsia="微軟正黑體" w:hAnsi="微軟正黑體" w:hint="eastAsia"/>
                <w:szCs w:val="28"/>
              </w:rPr>
              <w:t>2</w:t>
            </w:r>
          </w:p>
        </w:tc>
        <w:tc>
          <w:tcPr>
            <w:tcW w:w="7655" w:type="dxa"/>
            <w:gridSpan w:val="5"/>
          </w:tcPr>
          <w:p w14:paraId="567A8A57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防災工作意見及反饋紀錄</w:t>
            </w:r>
          </w:p>
        </w:tc>
        <w:tc>
          <w:tcPr>
            <w:tcW w:w="992" w:type="dxa"/>
          </w:tcPr>
          <w:p w14:paraId="361A12DC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5C427B1F" w14:textId="77777777" w:rsidTr="00863F82">
        <w:tc>
          <w:tcPr>
            <w:tcW w:w="9356" w:type="dxa"/>
            <w:gridSpan w:val="7"/>
            <w:shd w:val="clear" w:color="auto" w:fill="BFBFBF" w:themeFill="background1" w:themeFillShade="BF"/>
          </w:tcPr>
          <w:p w14:paraId="6B9207CF" w14:textId="739A3510" w:rsidR="00605A9F" w:rsidRPr="006F7853" w:rsidRDefault="00DB2090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參、</w:t>
            </w:r>
            <w:r w:rsidR="00605A9F" w:rsidRPr="006F7853">
              <w:rPr>
                <w:rFonts w:ascii="微軟正黑體" w:eastAsia="微軟正黑體" w:hAnsi="微軟正黑體" w:hint="eastAsia"/>
                <w:sz w:val="24"/>
              </w:rPr>
              <w:t>最新防災資訊同步共享</w:t>
            </w:r>
          </w:p>
        </w:tc>
      </w:tr>
      <w:tr w:rsidR="006F7853" w:rsidRPr="006F7853" w14:paraId="4C08C6F0" w14:textId="77777777" w:rsidTr="00863F82">
        <w:tc>
          <w:tcPr>
            <w:tcW w:w="709" w:type="dxa"/>
          </w:tcPr>
          <w:p w14:paraId="7D7A35E4" w14:textId="26E47623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5804CD" w:rsidRPr="006F7853">
              <w:rPr>
                <w:rFonts w:ascii="微軟正黑體" w:eastAsia="微軟正黑體" w:hAnsi="微軟正黑體" w:hint="eastAsia"/>
                <w:szCs w:val="28"/>
              </w:rPr>
              <w:t>3</w:t>
            </w:r>
          </w:p>
        </w:tc>
        <w:tc>
          <w:tcPr>
            <w:tcW w:w="7655" w:type="dxa"/>
            <w:gridSpan w:val="5"/>
            <w:vAlign w:val="center"/>
          </w:tcPr>
          <w:p w14:paraId="54725FAB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防災資訊共享(246網頁資訊、防災摺頁發送等)</w:t>
            </w:r>
          </w:p>
        </w:tc>
        <w:tc>
          <w:tcPr>
            <w:tcW w:w="992" w:type="dxa"/>
          </w:tcPr>
          <w:p w14:paraId="42CCF611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1F5AC15B" w14:textId="77777777" w:rsidTr="00863F82">
        <w:tc>
          <w:tcPr>
            <w:tcW w:w="709" w:type="dxa"/>
          </w:tcPr>
          <w:p w14:paraId="07C4BA16" w14:textId="5D7BC600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5804CD" w:rsidRPr="006F7853">
              <w:rPr>
                <w:rFonts w:ascii="微軟正黑體" w:eastAsia="微軟正黑體" w:hAnsi="微軟正黑體" w:hint="eastAsia"/>
                <w:szCs w:val="28"/>
              </w:rPr>
              <w:t>4</w:t>
            </w:r>
          </w:p>
        </w:tc>
        <w:tc>
          <w:tcPr>
            <w:tcW w:w="7655" w:type="dxa"/>
            <w:gridSpan w:val="5"/>
          </w:tcPr>
          <w:p w14:paraId="212389C1" w14:textId="77777777" w:rsidR="00605A9F" w:rsidRPr="006F7853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細胞廣播訊息(CBS)接收狀況及新增功能</w:t>
            </w:r>
          </w:p>
        </w:tc>
        <w:tc>
          <w:tcPr>
            <w:tcW w:w="992" w:type="dxa"/>
          </w:tcPr>
          <w:p w14:paraId="6B686795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031ACD48" w14:textId="77777777" w:rsidTr="00863F82">
        <w:tc>
          <w:tcPr>
            <w:tcW w:w="709" w:type="dxa"/>
          </w:tcPr>
          <w:p w14:paraId="77B88E35" w14:textId="59C34542" w:rsidR="00605A9F" w:rsidRPr="00D34A9D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D34A9D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5804CD" w:rsidRPr="00D34A9D">
              <w:rPr>
                <w:rFonts w:ascii="微軟正黑體" w:eastAsia="微軟正黑體" w:hAnsi="微軟正黑體" w:hint="eastAsia"/>
                <w:szCs w:val="28"/>
              </w:rPr>
              <w:t>5</w:t>
            </w:r>
          </w:p>
        </w:tc>
        <w:tc>
          <w:tcPr>
            <w:tcW w:w="7655" w:type="dxa"/>
            <w:gridSpan w:val="5"/>
          </w:tcPr>
          <w:p w14:paraId="7E347266" w14:textId="1EC3F33B" w:rsidR="00605A9F" w:rsidRPr="00D34A9D" w:rsidRDefault="00605A9F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D34A9D">
              <w:rPr>
                <w:rFonts w:ascii="微軟正黑體" w:eastAsia="微軟正黑體" w:hAnsi="微軟正黑體" w:hint="eastAsia"/>
                <w:sz w:val="24"/>
              </w:rPr>
              <w:t>未來</w:t>
            </w:r>
            <w:r w:rsidR="00870F31" w:rsidRPr="00D34A9D">
              <w:rPr>
                <w:rFonts w:ascii="微軟正黑體" w:eastAsia="微軟正黑體" w:hAnsi="微軟正黑體" w:hint="eastAsia"/>
                <w:sz w:val="24"/>
              </w:rPr>
              <w:t>48</w:t>
            </w:r>
            <w:r w:rsidRPr="00D34A9D">
              <w:rPr>
                <w:rFonts w:ascii="微軟正黑體" w:eastAsia="微軟正黑體" w:hAnsi="微軟正黑體" w:hint="eastAsia"/>
                <w:sz w:val="24"/>
              </w:rPr>
              <w:t>小時土石流及大規模崩塌警</w:t>
            </w:r>
            <w:r w:rsidR="00E8159D" w:rsidRPr="00D34A9D">
              <w:rPr>
                <w:rFonts w:ascii="微軟正黑體" w:eastAsia="微軟正黑體" w:hAnsi="微軟正黑體" w:hint="eastAsia"/>
                <w:sz w:val="24"/>
              </w:rPr>
              <w:t>戒</w:t>
            </w:r>
            <w:r w:rsidRPr="00D34A9D">
              <w:rPr>
                <w:rFonts w:ascii="微軟正黑體" w:eastAsia="微軟正黑體" w:hAnsi="微軟正黑體" w:hint="eastAsia"/>
                <w:sz w:val="24"/>
              </w:rPr>
              <w:t>推估資訊</w:t>
            </w:r>
          </w:p>
        </w:tc>
        <w:tc>
          <w:tcPr>
            <w:tcW w:w="992" w:type="dxa"/>
          </w:tcPr>
          <w:p w14:paraId="3D15A9AB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870F31" w:rsidRPr="006F7853" w14:paraId="6A49E483" w14:textId="77777777" w:rsidTr="00863F82">
        <w:tc>
          <w:tcPr>
            <w:tcW w:w="709" w:type="dxa"/>
          </w:tcPr>
          <w:p w14:paraId="0057FA05" w14:textId="6ADF22F1" w:rsidR="00870F31" w:rsidRPr="00870F31" w:rsidRDefault="00870F31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color w:val="FF0000"/>
                <w:szCs w:val="28"/>
              </w:rPr>
            </w:pPr>
            <w:r w:rsidRPr="00870F31">
              <w:rPr>
                <w:rFonts w:ascii="微軟正黑體" w:eastAsia="微軟正黑體" w:hAnsi="微軟正黑體" w:hint="eastAsia"/>
                <w:color w:val="FF0000"/>
                <w:szCs w:val="28"/>
              </w:rPr>
              <w:t>16</w:t>
            </w:r>
          </w:p>
        </w:tc>
        <w:tc>
          <w:tcPr>
            <w:tcW w:w="7655" w:type="dxa"/>
            <w:gridSpan w:val="5"/>
          </w:tcPr>
          <w:p w14:paraId="4A1F38B4" w14:textId="4AF8425D" w:rsidR="00870F31" w:rsidRPr="00870F31" w:rsidRDefault="00870F31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color w:val="FF0000"/>
                <w:sz w:val="24"/>
              </w:rPr>
            </w:pPr>
            <w:r w:rsidRPr="00870F31">
              <w:rPr>
                <w:rFonts w:ascii="微軟正黑體" w:eastAsia="微軟正黑體" w:hAnsi="微軟正黑體" w:hint="eastAsia"/>
                <w:color w:val="FF0000"/>
                <w:sz w:val="24"/>
              </w:rPr>
              <w:t>村里長加入</w:t>
            </w:r>
            <w:r w:rsidR="00D34A9D" w:rsidRPr="00D34A9D">
              <w:rPr>
                <w:rFonts w:ascii="微軟正黑體" w:eastAsia="微軟正黑體" w:hAnsi="微軟正黑體" w:hint="eastAsia"/>
                <w:color w:val="FF0000"/>
                <w:sz w:val="24"/>
              </w:rPr>
              <w:t>防災資訊網防災訊息</w:t>
            </w:r>
            <w:proofErr w:type="gramStart"/>
            <w:r w:rsidR="00D34A9D" w:rsidRPr="00D34A9D">
              <w:rPr>
                <w:rFonts w:ascii="微軟正黑體" w:eastAsia="微軟正黑體" w:hAnsi="微軟正黑體" w:hint="eastAsia"/>
                <w:color w:val="FF0000"/>
                <w:sz w:val="24"/>
              </w:rPr>
              <w:t>推播或</w:t>
            </w:r>
            <w:proofErr w:type="gramEnd"/>
            <w:r w:rsidR="00D34A9D" w:rsidRPr="00D34A9D">
              <w:rPr>
                <w:rFonts w:ascii="微軟正黑體" w:eastAsia="微軟正黑體" w:hAnsi="微軟正黑體" w:hint="eastAsia"/>
                <w:color w:val="FF0000"/>
                <w:sz w:val="24"/>
              </w:rPr>
              <w:t>LINE @</w:t>
            </w:r>
            <w:r w:rsidR="00D34A9D" w:rsidRPr="00870F31">
              <w:rPr>
                <w:rFonts w:ascii="微軟正黑體" w:eastAsia="微軟正黑體" w:hAnsi="微軟正黑體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2ACF35A6" w14:textId="77777777" w:rsidR="00870F31" w:rsidRPr="006F7853" w:rsidRDefault="00870F31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49E53CBF" w14:textId="77777777" w:rsidTr="00863F82">
        <w:tc>
          <w:tcPr>
            <w:tcW w:w="9356" w:type="dxa"/>
            <w:gridSpan w:val="7"/>
            <w:shd w:val="clear" w:color="auto" w:fill="BFBFBF" w:themeFill="background1" w:themeFillShade="BF"/>
          </w:tcPr>
          <w:p w14:paraId="264BED8F" w14:textId="3D07C318" w:rsidR="005351A7" w:rsidRPr="006F7853" w:rsidRDefault="00DB2090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肆、</w:t>
            </w:r>
            <w:r w:rsidR="005351A7" w:rsidRPr="006F7853">
              <w:rPr>
                <w:rFonts w:ascii="微軟正黑體" w:eastAsia="微軟正黑體" w:hAnsi="微軟正黑體" w:hint="eastAsia"/>
                <w:sz w:val="24"/>
              </w:rPr>
              <w:t>其他確認事項</w:t>
            </w:r>
          </w:p>
        </w:tc>
      </w:tr>
      <w:tr w:rsidR="006F7853" w:rsidRPr="006F7853" w14:paraId="3894F120" w14:textId="77777777" w:rsidTr="00863F82">
        <w:tc>
          <w:tcPr>
            <w:tcW w:w="709" w:type="dxa"/>
            <w:vAlign w:val="center"/>
          </w:tcPr>
          <w:p w14:paraId="7A585542" w14:textId="4828299E" w:rsidR="00605A9F" w:rsidRPr="006F7853" w:rsidRDefault="005351A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870F31">
              <w:rPr>
                <w:rFonts w:ascii="微軟正黑體" w:eastAsia="微軟正黑體" w:hAnsi="微軟正黑體" w:hint="eastAsia"/>
                <w:szCs w:val="28"/>
              </w:rPr>
              <w:t>7</w:t>
            </w:r>
          </w:p>
        </w:tc>
        <w:tc>
          <w:tcPr>
            <w:tcW w:w="7655" w:type="dxa"/>
            <w:gridSpan w:val="5"/>
          </w:tcPr>
          <w:p w14:paraId="29CBB811" w14:textId="2069A013" w:rsidR="00605A9F" w:rsidRPr="006F7853" w:rsidRDefault="005351A7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防災避難路線有中斷風險之虞，請考量提早進行預防性疏散或選擇無中斷風險之替代道路</w:t>
            </w:r>
          </w:p>
        </w:tc>
        <w:tc>
          <w:tcPr>
            <w:tcW w:w="992" w:type="dxa"/>
          </w:tcPr>
          <w:p w14:paraId="07613E05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46A54EB5" w14:textId="77777777" w:rsidTr="00863F82">
        <w:tc>
          <w:tcPr>
            <w:tcW w:w="709" w:type="dxa"/>
            <w:vAlign w:val="center"/>
          </w:tcPr>
          <w:p w14:paraId="44F33204" w14:textId="4965C3FE" w:rsidR="00605A9F" w:rsidRPr="006F7853" w:rsidRDefault="005351A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870F31">
              <w:rPr>
                <w:rFonts w:ascii="微軟正黑體" w:eastAsia="微軟正黑體" w:hAnsi="微軟正黑體" w:hint="eastAsia"/>
                <w:szCs w:val="28"/>
              </w:rPr>
              <w:t>8</w:t>
            </w:r>
          </w:p>
        </w:tc>
        <w:tc>
          <w:tcPr>
            <w:tcW w:w="7655" w:type="dxa"/>
            <w:gridSpan w:val="5"/>
          </w:tcPr>
          <w:p w14:paraId="40D291AE" w14:textId="1A659E9B" w:rsidR="00605A9F" w:rsidRPr="006F7853" w:rsidRDefault="005351A7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將影響範圍內民宿、長照業者及露營區等休閒場域納入預防性疏散，並建立雙向警戒訊息通報與聯繫機制</w:t>
            </w:r>
          </w:p>
        </w:tc>
        <w:tc>
          <w:tcPr>
            <w:tcW w:w="992" w:type="dxa"/>
          </w:tcPr>
          <w:p w14:paraId="692B8BF6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1697FCA2" w14:textId="77777777" w:rsidTr="00863F82">
        <w:tc>
          <w:tcPr>
            <w:tcW w:w="709" w:type="dxa"/>
          </w:tcPr>
          <w:p w14:paraId="4EC956A3" w14:textId="4D00867D" w:rsidR="00605A9F" w:rsidRPr="006F7853" w:rsidRDefault="005351A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1</w:t>
            </w:r>
            <w:r w:rsidR="00870F31">
              <w:rPr>
                <w:rFonts w:ascii="微軟正黑體" w:eastAsia="微軟正黑體" w:hAnsi="微軟正黑體" w:hint="eastAsia"/>
                <w:szCs w:val="28"/>
              </w:rPr>
              <w:t>9</w:t>
            </w:r>
          </w:p>
        </w:tc>
        <w:tc>
          <w:tcPr>
            <w:tcW w:w="7655" w:type="dxa"/>
            <w:gridSpan w:val="5"/>
          </w:tcPr>
          <w:p w14:paraId="1D0D7FBD" w14:textId="2ABBF41A" w:rsidR="00605A9F" w:rsidRPr="006F7853" w:rsidRDefault="005351A7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確認弱勢族群(身障、高齡、獨居)</w:t>
            </w:r>
            <w:r w:rsidR="0037690D" w:rsidRPr="006F7853">
              <w:rPr>
                <w:rFonts w:ascii="微軟正黑體" w:eastAsia="微軟正黑體" w:hAnsi="微軟正黑體" w:hint="eastAsia"/>
                <w:sz w:val="24"/>
              </w:rPr>
              <w:t>是否列入保全清冊</w:t>
            </w:r>
            <w:r w:rsidR="006F7853">
              <w:rPr>
                <w:rFonts w:ascii="微軟正黑體" w:eastAsia="微軟正黑體" w:hAnsi="微軟正黑體" w:hint="eastAsia"/>
                <w:sz w:val="24"/>
              </w:rPr>
              <w:t>並註記</w:t>
            </w:r>
          </w:p>
        </w:tc>
        <w:tc>
          <w:tcPr>
            <w:tcW w:w="992" w:type="dxa"/>
          </w:tcPr>
          <w:p w14:paraId="29EA24F1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23C51BB9" w14:textId="77777777" w:rsidTr="00863F82">
        <w:tc>
          <w:tcPr>
            <w:tcW w:w="709" w:type="dxa"/>
          </w:tcPr>
          <w:p w14:paraId="5FC3867A" w14:textId="2192282F" w:rsidR="00605A9F" w:rsidRPr="006F7853" w:rsidRDefault="00870F31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20</w:t>
            </w:r>
          </w:p>
        </w:tc>
        <w:tc>
          <w:tcPr>
            <w:tcW w:w="7655" w:type="dxa"/>
            <w:gridSpan w:val="5"/>
          </w:tcPr>
          <w:p w14:paraId="6B0AD5ED" w14:textId="15336700" w:rsidR="00605A9F" w:rsidRPr="006F7853" w:rsidRDefault="00153B5B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確認</w:t>
            </w:r>
            <w:r w:rsidR="00DB2090" w:rsidRPr="006F7853">
              <w:rPr>
                <w:rFonts w:ascii="微軟正黑體" w:eastAsia="微軟正黑體" w:hAnsi="微軟正黑體" w:hint="eastAsia"/>
                <w:sz w:val="24"/>
              </w:rPr>
              <w:t>整備系統之疏散避難</w:t>
            </w:r>
            <w:r w:rsidRPr="006F7853">
              <w:rPr>
                <w:rFonts w:ascii="微軟正黑體" w:eastAsia="微軟正黑體" w:hAnsi="微軟正黑體" w:hint="eastAsia"/>
                <w:sz w:val="24"/>
              </w:rPr>
              <w:t>圖</w:t>
            </w:r>
            <w:r w:rsidR="00DB2090" w:rsidRPr="006F7853">
              <w:rPr>
                <w:rFonts w:ascii="微軟正黑體" w:eastAsia="微軟正黑體" w:hAnsi="微軟正黑體" w:hint="eastAsia"/>
                <w:sz w:val="24"/>
              </w:rPr>
              <w:t>修正建議</w:t>
            </w:r>
            <w:r w:rsidRPr="006F7853">
              <w:rPr>
                <w:rFonts w:ascii="微軟正黑體" w:eastAsia="微軟正黑體" w:hAnsi="微軟正黑體" w:hint="eastAsia"/>
                <w:sz w:val="24"/>
              </w:rPr>
              <w:t>是否已完成修正</w:t>
            </w:r>
          </w:p>
        </w:tc>
        <w:tc>
          <w:tcPr>
            <w:tcW w:w="992" w:type="dxa"/>
          </w:tcPr>
          <w:p w14:paraId="19BDDC9C" w14:textId="77777777" w:rsidR="00605A9F" w:rsidRPr="006F7853" w:rsidRDefault="00605A9F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23CA0B5B" w14:textId="77777777" w:rsidTr="00863F82">
        <w:tc>
          <w:tcPr>
            <w:tcW w:w="709" w:type="dxa"/>
          </w:tcPr>
          <w:p w14:paraId="01B183D6" w14:textId="7DE1DD54" w:rsidR="00153B5B" w:rsidRPr="006F7853" w:rsidRDefault="005804CD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6F7853">
              <w:rPr>
                <w:rFonts w:ascii="微軟正黑體" w:eastAsia="微軟正黑體" w:hAnsi="微軟正黑體" w:hint="eastAsia"/>
                <w:szCs w:val="28"/>
              </w:rPr>
              <w:t>2</w:t>
            </w:r>
            <w:r w:rsidR="00870F31">
              <w:rPr>
                <w:rFonts w:ascii="微軟正黑體" w:eastAsia="微軟正黑體" w:hAnsi="微軟正黑體" w:hint="eastAsia"/>
                <w:szCs w:val="28"/>
              </w:rPr>
              <w:t>1</w:t>
            </w:r>
          </w:p>
        </w:tc>
        <w:tc>
          <w:tcPr>
            <w:tcW w:w="7655" w:type="dxa"/>
            <w:gridSpan w:val="5"/>
          </w:tcPr>
          <w:p w14:paraId="121B6D01" w14:textId="01764F89" w:rsidR="00153B5B" w:rsidRPr="006F7853" w:rsidRDefault="00153B5B" w:rsidP="006F7853">
            <w:pPr>
              <w:spacing w:line="360" w:lineRule="exact"/>
              <w:ind w:firstLineChars="0" w:firstLine="0"/>
              <w:rPr>
                <w:rFonts w:ascii="微軟正黑體" w:eastAsia="微軟正黑體" w:hAnsi="微軟正黑體"/>
                <w:sz w:val="24"/>
              </w:rPr>
            </w:pPr>
            <w:r w:rsidRPr="006F7853">
              <w:rPr>
                <w:rFonts w:ascii="微軟正黑體" w:eastAsia="微軟正黑體" w:hAnsi="微軟正黑體" w:hint="eastAsia"/>
                <w:sz w:val="24"/>
              </w:rPr>
              <w:t>其他待確認事項</w:t>
            </w:r>
          </w:p>
        </w:tc>
        <w:tc>
          <w:tcPr>
            <w:tcW w:w="992" w:type="dxa"/>
          </w:tcPr>
          <w:p w14:paraId="4131850D" w14:textId="77777777" w:rsidR="00153B5B" w:rsidRPr="006F7853" w:rsidRDefault="00153B5B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6F7853" w:rsidRPr="006F7853" w14:paraId="6824F469" w14:textId="77777777" w:rsidTr="00863F82">
        <w:tc>
          <w:tcPr>
            <w:tcW w:w="9356" w:type="dxa"/>
            <w:gridSpan w:val="7"/>
            <w:vAlign w:val="center"/>
          </w:tcPr>
          <w:p w14:paraId="5F01EE6F" w14:textId="77777777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F7853">
              <w:rPr>
                <w:rFonts w:ascii="微軟正黑體" w:eastAsia="微軟正黑體" w:hAnsi="微軟正黑體" w:hint="eastAsia"/>
                <w:b/>
                <w:bCs/>
              </w:rPr>
              <w:t>社區回饋意見</w:t>
            </w:r>
          </w:p>
        </w:tc>
      </w:tr>
      <w:tr w:rsidR="006F7853" w:rsidRPr="006F7853" w14:paraId="4D361A92" w14:textId="77777777" w:rsidTr="00863F82">
        <w:trPr>
          <w:trHeight w:val="613"/>
        </w:trPr>
        <w:tc>
          <w:tcPr>
            <w:tcW w:w="9356" w:type="dxa"/>
            <w:gridSpan w:val="7"/>
            <w:vAlign w:val="center"/>
          </w:tcPr>
          <w:p w14:paraId="6CC1430C" w14:textId="77777777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F7853">
              <w:rPr>
                <w:rFonts w:ascii="微軟正黑體" w:eastAsia="微軟正黑體" w:hAnsi="微軟正黑體" w:hint="eastAsia"/>
                <w:b/>
                <w:bCs/>
              </w:rPr>
              <w:t>(無則填「無」)</w:t>
            </w:r>
          </w:p>
        </w:tc>
      </w:tr>
      <w:tr w:rsidR="006F7853" w:rsidRPr="006F7853" w14:paraId="037DB1AF" w14:textId="77777777" w:rsidTr="00863F82">
        <w:tc>
          <w:tcPr>
            <w:tcW w:w="9356" w:type="dxa"/>
            <w:gridSpan w:val="7"/>
          </w:tcPr>
          <w:p w14:paraId="6D2A1BE9" w14:textId="67E0E027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F7853">
              <w:rPr>
                <w:rFonts w:ascii="微軟正黑體" w:eastAsia="微軟正黑體" w:hAnsi="微軟正黑體" w:hint="eastAsia"/>
                <w:b/>
                <w:bCs/>
              </w:rPr>
              <w:t>訪視照片</w:t>
            </w:r>
          </w:p>
        </w:tc>
      </w:tr>
      <w:tr w:rsidR="006F7853" w:rsidRPr="006F7853" w14:paraId="6FBD1284" w14:textId="77777777" w:rsidTr="00863F82">
        <w:trPr>
          <w:trHeight w:val="886"/>
        </w:trPr>
        <w:tc>
          <w:tcPr>
            <w:tcW w:w="4395" w:type="dxa"/>
            <w:gridSpan w:val="3"/>
            <w:vAlign w:val="center"/>
          </w:tcPr>
          <w:p w14:paraId="081639C1" w14:textId="77777777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F7853">
              <w:rPr>
                <w:rFonts w:ascii="微軟正黑體" w:eastAsia="微軟正黑體" w:hAnsi="微軟正黑體" w:hint="eastAsia"/>
                <w:b/>
                <w:bCs/>
              </w:rPr>
              <w:t>照片</w:t>
            </w:r>
          </w:p>
        </w:tc>
        <w:tc>
          <w:tcPr>
            <w:tcW w:w="4961" w:type="dxa"/>
            <w:gridSpan w:val="4"/>
            <w:vAlign w:val="center"/>
          </w:tcPr>
          <w:p w14:paraId="57B256E9" w14:textId="77777777" w:rsidR="000C4207" w:rsidRPr="006F7853" w:rsidRDefault="000C4207" w:rsidP="006F7853">
            <w:pPr>
              <w:spacing w:line="360" w:lineRule="exact"/>
              <w:ind w:firstLineChars="0" w:firstLine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F7853">
              <w:rPr>
                <w:rFonts w:ascii="微軟正黑體" w:eastAsia="微軟正黑體" w:hAnsi="微軟正黑體" w:hint="eastAsia"/>
                <w:b/>
                <w:bCs/>
              </w:rPr>
              <w:t>照片</w:t>
            </w:r>
          </w:p>
        </w:tc>
      </w:tr>
    </w:tbl>
    <w:p w14:paraId="2DEF83FE" w14:textId="2013FF3F" w:rsidR="00A518CA" w:rsidRPr="00870F31" w:rsidRDefault="000C4207" w:rsidP="006F7853">
      <w:pPr>
        <w:spacing w:line="360" w:lineRule="exact"/>
        <w:ind w:firstLineChars="0" w:firstLine="0"/>
        <w:rPr>
          <w:rFonts w:ascii="微軟正黑體" w:eastAsia="微軟正黑體" w:hAnsi="微軟正黑體"/>
          <w:b/>
          <w:bCs/>
          <w:sz w:val="24"/>
          <w:szCs w:val="22"/>
        </w:rPr>
      </w:pPr>
      <w:r w:rsidRPr="00870F31">
        <w:rPr>
          <w:rFonts w:ascii="微軟正黑體" w:eastAsia="微軟正黑體" w:hAnsi="微軟正黑體" w:hint="eastAsia"/>
          <w:b/>
          <w:bCs/>
          <w:sz w:val="24"/>
          <w:szCs w:val="22"/>
        </w:rPr>
        <w:t>訪視人員簽名：</w:t>
      </w:r>
      <w:r w:rsidR="006F7853" w:rsidRPr="00870F31">
        <w:rPr>
          <w:rFonts w:ascii="微軟正黑體" w:eastAsia="微軟正黑體" w:hAnsi="微軟正黑體" w:hint="eastAsia"/>
          <w:b/>
          <w:bCs/>
          <w:sz w:val="24"/>
          <w:szCs w:val="22"/>
        </w:rPr>
        <w:t xml:space="preserve">     　　受訪單位代表簽名：職稱　　　　　　姓名</w:t>
      </w:r>
    </w:p>
    <w:sectPr w:rsidR="00A518CA" w:rsidRPr="00870F31" w:rsidSect="006F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851" w:left="1276" w:header="624" w:footer="45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2874" w14:textId="77777777" w:rsidR="00BB0699" w:rsidRDefault="00BB0699" w:rsidP="00FD1718">
      <w:pPr>
        <w:spacing w:line="240" w:lineRule="auto"/>
      </w:pPr>
      <w:r>
        <w:separator/>
      </w:r>
    </w:p>
  </w:endnote>
  <w:endnote w:type="continuationSeparator" w:id="0">
    <w:p w14:paraId="258E2275" w14:textId="77777777" w:rsidR="00BB0699" w:rsidRDefault="00BB0699" w:rsidP="00FD1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B4CE" w14:textId="77777777" w:rsidR="00FD1718" w:rsidRDefault="00FD1718">
    <w:pPr>
      <w:pStyle w:val="af9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3300" w14:textId="6C68159D" w:rsidR="00FD1718" w:rsidRDefault="00FD1718" w:rsidP="000C4207">
    <w:pPr>
      <w:pStyle w:val="af9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0FA8" w14:textId="77777777" w:rsidR="00FD1718" w:rsidRDefault="00FD1718">
    <w:pPr>
      <w:pStyle w:val="af9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4C94" w14:textId="77777777" w:rsidR="00BB0699" w:rsidRDefault="00BB0699" w:rsidP="00FD1718">
      <w:pPr>
        <w:spacing w:line="240" w:lineRule="auto"/>
      </w:pPr>
      <w:r>
        <w:separator/>
      </w:r>
    </w:p>
  </w:footnote>
  <w:footnote w:type="continuationSeparator" w:id="0">
    <w:p w14:paraId="27B56B63" w14:textId="77777777" w:rsidR="00BB0699" w:rsidRDefault="00BB0699" w:rsidP="00FD1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41DF" w14:textId="77777777" w:rsidR="00FD1718" w:rsidRDefault="00FD1718">
    <w:pPr>
      <w:pStyle w:val="af7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F885" w14:textId="62BDDA7D" w:rsidR="00FD1718" w:rsidRDefault="00D856AF" w:rsidP="00D856AF">
    <w:pPr>
      <w:pStyle w:val="af7"/>
      <w:ind w:firstLine="400"/>
      <w:jc w:val="right"/>
    </w:pPr>
    <w:r>
      <w:rPr>
        <w:rFonts w:hint="eastAsia"/>
      </w:rPr>
      <w:t>ARDSWC 11</w:t>
    </w:r>
    <w:r w:rsidR="00D34A9D">
      <w:rPr>
        <w:rFonts w:hint="eastAsia"/>
      </w:rPr>
      <w:t>5</w:t>
    </w:r>
    <w:r w:rsidR="00D602A2">
      <w:rPr>
        <w:rFonts w:hint="eastAsia"/>
      </w:rPr>
      <w:t>.0</w:t>
    </w:r>
    <w:r w:rsidR="00D34A9D">
      <w:rPr>
        <w:rFonts w:hint="eastAsia"/>
      </w:rPr>
      <w:t>2</w:t>
    </w:r>
    <w:r w:rsidR="00870F31">
      <w:rPr>
        <w:rFonts w:hint="eastAsia"/>
      </w:rPr>
      <w:t>.</w:t>
    </w:r>
    <w:r w:rsidR="00D34A9D">
      <w:rPr>
        <w:rFonts w:hint="eastAsia"/>
      </w:rPr>
      <w:t>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C363" w14:textId="77777777" w:rsidR="00FD1718" w:rsidRDefault="00FD1718">
    <w:pPr>
      <w:pStyle w:val="af7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0E6"/>
    <w:multiLevelType w:val="multilevel"/>
    <w:tmpl w:val="55A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F0119"/>
    <w:multiLevelType w:val="hybridMultilevel"/>
    <w:tmpl w:val="75D0130C"/>
    <w:lvl w:ilvl="0" w:tplc="2028F8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2BC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F22C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40F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823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25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258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A5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0DD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2D55"/>
    <w:multiLevelType w:val="multilevel"/>
    <w:tmpl w:val="7ED6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D1402"/>
    <w:multiLevelType w:val="multilevel"/>
    <w:tmpl w:val="7C76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84138"/>
    <w:multiLevelType w:val="hybridMultilevel"/>
    <w:tmpl w:val="C324EE80"/>
    <w:lvl w:ilvl="0" w:tplc="F9DCEF8A">
      <w:start w:val="1"/>
      <w:numFmt w:val="taiwaneseCountingThousand"/>
      <w:lvlText w:val="第%1章 "/>
      <w:lvlJc w:val="left"/>
      <w:pPr>
        <w:ind w:left="2324" w:hanging="48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74744E55"/>
    <w:multiLevelType w:val="multilevel"/>
    <w:tmpl w:val="9482E7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742958"/>
    <w:multiLevelType w:val="hybridMultilevel"/>
    <w:tmpl w:val="78FA874E"/>
    <w:lvl w:ilvl="0" w:tplc="DAE88004">
      <w:start w:val="1"/>
      <w:numFmt w:val="taiwaneseCountingThousand"/>
      <w:lvlText w:val="第%1節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2235128">
    <w:abstractNumId w:val="6"/>
  </w:num>
  <w:num w:numId="2" w16cid:durableId="1293634336">
    <w:abstractNumId w:val="4"/>
  </w:num>
  <w:num w:numId="3" w16cid:durableId="1353263771">
    <w:abstractNumId w:val="2"/>
  </w:num>
  <w:num w:numId="4" w16cid:durableId="1681154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821708">
    <w:abstractNumId w:val="4"/>
  </w:num>
  <w:num w:numId="6" w16cid:durableId="350495020">
    <w:abstractNumId w:val="6"/>
  </w:num>
  <w:num w:numId="7" w16cid:durableId="1638678050">
    <w:abstractNumId w:val="3"/>
  </w:num>
  <w:num w:numId="8" w16cid:durableId="805120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3556637">
    <w:abstractNumId w:val="4"/>
  </w:num>
  <w:num w:numId="10" w16cid:durableId="647902359">
    <w:abstractNumId w:val="6"/>
  </w:num>
  <w:num w:numId="11" w16cid:durableId="1304846417">
    <w:abstractNumId w:val="4"/>
  </w:num>
  <w:num w:numId="12" w16cid:durableId="957878535">
    <w:abstractNumId w:val="5"/>
  </w:num>
  <w:num w:numId="13" w16cid:durableId="1727293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3756511">
    <w:abstractNumId w:val="5"/>
  </w:num>
  <w:num w:numId="15" w16cid:durableId="693923497">
    <w:abstractNumId w:val="5"/>
  </w:num>
  <w:num w:numId="16" w16cid:durableId="1689259001">
    <w:abstractNumId w:val="0"/>
  </w:num>
  <w:num w:numId="17" w16cid:durableId="150886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77"/>
    <w:rsid w:val="0003767D"/>
    <w:rsid w:val="00051690"/>
    <w:rsid w:val="000615C1"/>
    <w:rsid w:val="000A21BF"/>
    <w:rsid w:val="000C4207"/>
    <w:rsid w:val="00153B5B"/>
    <w:rsid w:val="00173D2B"/>
    <w:rsid w:val="001A6CE1"/>
    <w:rsid w:val="001B609A"/>
    <w:rsid w:val="00214F37"/>
    <w:rsid w:val="0028608B"/>
    <w:rsid w:val="002E082D"/>
    <w:rsid w:val="0033046C"/>
    <w:rsid w:val="00351992"/>
    <w:rsid w:val="0037690D"/>
    <w:rsid w:val="003B28C7"/>
    <w:rsid w:val="003B5FF0"/>
    <w:rsid w:val="00461909"/>
    <w:rsid w:val="00515493"/>
    <w:rsid w:val="005351A7"/>
    <w:rsid w:val="005372A5"/>
    <w:rsid w:val="00543B31"/>
    <w:rsid w:val="005804CD"/>
    <w:rsid w:val="00605A9F"/>
    <w:rsid w:val="0063447E"/>
    <w:rsid w:val="006F7853"/>
    <w:rsid w:val="007130AB"/>
    <w:rsid w:val="007814D4"/>
    <w:rsid w:val="007959C4"/>
    <w:rsid w:val="007E6D8B"/>
    <w:rsid w:val="007E71D7"/>
    <w:rsid w:val="007F76D1"/>
    <w:rsid w:val="00804C13"/>
    <w:rsid w:val="0083110F"/>
    <w:rsid w:val="00847177"/>
    <w:rsid w:val="00863F82"/>
    <w:rsid w:val="00870F31"/>
    <w:rsid w:val="00875CAE"/>
    <w:rsid w:val="008A37D0"/>
    <w:rsid w:val="008C6A65"/>
    <w:rsid w:val="008D056B"/>
    <w:rsid w:val="008D0DBB"/>
    <w:rsid w:val="0090021F"/>
    <w:rsid w:val="009372CC"/>
    <w:rsid w:val="0094731B"/>
    <w:rsid w:val="00947DBF"/>
    <w:rsid w:val="009C78C4"/>
    <w:rsid w:val="00A10E45"/>
    <w:rsid w:val="00A135A3"/>
    <w:rsid w:val="00A518CA"/>
    <w:rsid w:val="00AC5619"/>
    <w:rsid w:val="00AF660E"/>
    <w:rsid w:val="00B01E9F"/>
    <w:rsid w:val="00B23D33"/>
    <w:rsid w:val="00B56820"/>
    <w:rsid w:val="00B92313"/>
    <w:rsid w:val="00BB0699"/>
    <w:rsid w:val="00BB3584"/>
    <w:rsid w:val="00C12B73"/>
    <w:rsid w:val="00C6259F"/>
    <w:rsid w:val="00C71EA8"/>
    <w:rsid w:val="00C75DAA"/>
    <w:rsid w:val="00CE48BD"/>
    <w:rsid w:val="00D34A9D"/>
    <w:rsid w:val="00D602A2"/>
    <w:rsid w:val="00D856AF"/>
    <w:rsid w:val="00DB2090"/>
    <w:rsid w:val="00DE1EC2"/>
    <w:rsid w:val="00E265E5"/>
    <w:rsid w:val="00E52A5E"/>
    <w:rsid w:val="00E749DA"/>
    <w:rsid w:val="00E8159D"/>
    <w:rsid w:val="00EF1960"/>
    <w:rsid w:val="00F1539E"/>
    <w:rsid w:val="00F519D6"/>
    <w:rsid w:val="00F7057B"/>
    <w:rsid w:val="00F8020E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6AEEA"/>
  <w15:chartTrackingRefBased/>
  <w15:docId w15:val="{CBC06D94-1284-4AA6-956E-C0EE4ACF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內文啦"/>
    <w:rsid w:val="00351992"/>
    <w:pPr>
      <w:widowControl w:val="0"/>
      <w:snapToGrid w:val="0"/>
      <w:spacing w:line="360" w:lineRule="auto"/>
      <w:ind w:firstLineChars="200" w:firstLine="560"/>
    </w:pPr>
    <w:rPr>
      <w:rFonts w:ascii="標楷體" w:eastAsia="標楷體" w:hAnsi="標楷體"/>
      <w:sz w:val="28"/>
      <w:szCs w:val="24"/>
    </w:rPr>
  </w:style>
  <w:style w:type="paragraph" w:styleId="1">
    <w:name w:val="heading 1"/>
    <w:aliases w:val="章標題,第一章,章節,章,(篇),ISO標題 1"/>
    <w:basedOn w:val="a0"/>
    <w:link w:val="10"/>
    <w:qFormat/>
    <w:rsid w:val="0090021F"/>
    <w:pPr>
      <w:numPr>
        <w:numId w:val="15"/>
      </w:numPr>
      <w:ind w:firstLineChars="0" w:firstLine="0"/>
      <w:jc w:val="center"/>
      <w:outlineLvl w:val="0"/>
    </w:pPr>
    <w:rPr>
      <w:rFonts w:asciiTheme="minorHAnsi" w:eastAsiaTheme="minorEastAsia" w:hAnsiTheme="minorHAnsi"/>
      <w:sz w:val="36"/>
      <w:szCs w:val="36"/>
    </w:rPr>
  </w:style>
  <w:style w:type="paragraph" w:styleId="2">
    <w:name w:val="heading 2"/>
    <w:aliases w:val="節標題,節,(章)"/>
    <w:basedOn w:val="a"/>
    <w:link w:val="20"/>
    <w:qFormat/>
    <w:rsid w:val="009372CC"/>
    <w:pPr>
      <w:widowControl/>
      <w:tabs>
        <w:tab w:val="num" w:pos="720"/>
      </w:tabs>
      <w:adjustRightInd w:val="0"/>
      <w:spacing w:before="120"/>
      <w:ind w:left="480" w:firstLineChars="0" w:firstLine="0"/>
      <w:outlineLvl w:val="1"/>
    </w:pPr>
    <w:rPr>
      <w:rFonts w:asciiTheme="minorHAnsi" w:eastAsiaTheme="minorEastAsia" w:hAnsiTheme="minorHAns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177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C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1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177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177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177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林禹丞專用_該死的第一章 再跑掉阿幹!!!"/>
    <w:basedOn w:val="1"/>
    <w:next w:val="X"/>
    <w:qFormat/>
    <w:rsid w:val="000615C1"/>
    <w:pPr>
      <w:spacing w:line="360" w:lineRule="auto"/>
    </w:pPr>
    <w:rPr>
      <w:rFonts w:eastAsia="標楷體"/>
    </w:rPr>
  </w:style>
  <w:style w:type="character" w:customStyle="1" w:styleId="10">
    <w:name w:val="標題 1 字元"/>
    <w:aliases w:val="章標題 字元,第一章 字元,章節 字元,章 字元,(篇) 字元,ISO標題 1 字元"/>
    <w:link w:val="1"/>
    <w:rsid w:val="009372CC"/>
    <w:rPr>
      <w:b/>
      <w:sz w:val="36"/>
      <w:szCs w:val="36"/>
    </w:rPr>
  </w:style>
  <w:style w:type="paragraph" w:customStyle="1" w:styleId="X">
    <w:name w:val="第X節 就用這個 幹"/>
    <w:basedOn w:val="a4"/>
    <w:qFormat/>
    <w:rsid w:val="003B5FF0"/>
    <w:pPr>
      <w:spacing w:beforeLines="50" w:before="180"/>
      <w:jc w:val="left"/>
    </w:pPr>
    <w:rPr>
      <w:sz w:val="32"/>
      <w:szCs w:val="56"/>
    </w:rPr>
  </w:style>
  <w:style w:type="paragraph" w:styleId="a0">
    <w:name w:val="No Spacing"/>
    <w:aliases w:val="表 標題"/>
    <w:next w:val="a"/>
    <w:uiPriority w:val="1"/>
    <w:qFormat/>
    <w:rsid w:val="00C75DAA"/>
    <w:pPr>
      <w:widowControl w:val="0"/>
      <w:snapToGrid w:val="0"/>
      <w:ind w:firstLineChars="200" w:firstLine="560"/>
    </w:pPr>
    <w:rPr>
      <w:rFonts w:ascii="標楷體" w:eastAsia="標楷體" w:hAnsi="標楷體"/>
      <w:b/>
      <w:sz w:val="28"/>
      <w:szCs w:val="24"/>
    </w:rPr>
  </w:style>
  <w:style w:type="paragraph" w:customStyle="1" w:styleId="a5">
    <w:name w:val="圖名"/>
    <w:basedOn w:val="a"/>
    <w:link w:val="a6"/>
    <w:qFormat/>
    <w:rsid w:val="009372CC"/>
    <w:pPr>
      <w:ind w:firstLineChars="0" w:firstLine="0"/>
      <w:jc w:val="center"/>
    </w:pPr>
    <w:rPr>
      <w:rFonts w:asciiTheme="minorHAnsi" w:eastAsiaTheme="minorEastAsia" w:hAnsiTheme="minorHAnsi" w:cs="新細明體"/>
      <w:b/>
      <w:szCs w:val="22"/>
    </w:rPr>
  </w:style>
  <w:style w:type="character" w:customStyle="1" w:styleId="a6">
    <w:name w:val="圖名 字元"/>
    <w:link w:val="a5"/>
    <w:rsid w:val="009372CC"/>
    <w:rPr>
      <w:rFonts w:cs="新細明體"/>
      <w:b/>
      <w:sz w:val="28"/>
    </w:rPr>
  </w:style>
  <w:style w:type="character" w:customStyle="1" w:styleId="20">
    <w:name w:val="標題 2 字元"/>
    <w:aliases w:val="節標題 字元,節 字元,(章) 字元"/>
    <w:link w:val="2"/>
    <w:rsid w:val="009372CC"/>
    <w:rPr>
      <w:b/>
      <w:bCs/>
      <w:sz w:val="32"/>
      <w:szCs w:val="48"/>
    </w:rPr>
  </w:style>
  <w:style w:type="paragraph" w:customStyle="1" w:styleId="a7">
    <w:name w:val="表名"/>
    <w:basedOn w:val="a"/>
    <w:link w:val="a8"/>
    <w:uiPriority w:val="34"/>
    <w:qFormat/>
    <w:rsid w:val="009372CC"/>
    <w:pPr>
      <w:ind w:firstLineChars="0" w:firstLine="0"/>
      <w:jc w:val="center"/>
    </w:pPr>
    <w:rPr>
      <w:rFonts w:asciiTheme="minorHAnsi" w:eastAsiaTheme="minorEastAsia" w:hAnsiTheme="minorHAnsi"/>
      <w:b/>
      <w:szCs w:val="28"/>
    </w:rPr>
  </w:style>
  <w:style w:type="character" w:customStyle="1" w:styleId="a8">
    <w:name w:val="表名 字元"/>
    <w:aliases w:val="清單段落 字元,清單段落一_J 字元,1.1 字元,清單段落2 字元,List Paragraph1 字元,清單段落3 字元"/>
    <w:link w:val="a7"/>
    <w:uiPriority w:val="34"/>
    <w:rsid w:val="009372CC"/>
    <w:rPr>
      <w:b/>
      <w:sz w:val="28"/>
      <w:szCs w:val="28"/>
    </w:rPr>
  </w:style>
  <w:style w:type="paragraph" w:customStyle="1" w:styleId="a9">
    <w:name w:val="圖名與圖號"/>
    <w:basedOn w:val="a"/>
    <w:link w:val="aa"/>
    <w:qFormat/>
    <w:rsid w:val="00DE1EC2"/>
    <w:pPr>
      <w:ind w:firstLineChars="0" w:firstLine="0"/>
      <w:jc w:val="center"/>
    </w:pPr>
    <w:rPr>
      <w:rFonts w:ascii="Times New Roman" w:hAnsi="Times New Roman" w:cs="新細明體"/>
      <w:b/>
      <w:szCs w:val="20"/>
    </w:rPr>
  </w:style>
  <w:style w:type="character" w:customStyle="1" w:styleId="aa">
    <w:name w:val="圖名與圖號 字元"/>
    <w:link w:val="a9"/>
    <w:rsid w:val="00DE1EC2"/>
    <w:rPr>
      <w:rFonts w:ascii="Times New Roman" w:eastAsia="標楷體" w:hAnsi="Times New Roman" w:cs="新細明體"/>
      <w:b/>
      <w:sz w:val="28"/>
      <w:szCs w:val="20"/>
    </w:rPr>
  </w:style>
  <w:style w:type="character" w:customStyle="1" w:styleId="40">
    <w:name w:val="標題 4 字元"/>
    <w:basedOn w:val="a1"/>
    <w:link w:val="4"/>
    <w:uiPriority w:val="9"/>
    <w:semiHidden/>
    <w:rsid w:val="00DE1EC2"/>
    <w:rPr>
      <w:rFonts w:asciiTheme="majorHAnsi" w:eastAsiaTheme="majorEastAsia" w:hAnsiTheme="majorHAnsi" w:cstheme="majorBidi"/>
      <w:sz w:val="36"/>
      <w:szCs w:val="36"/>
    </w:rPr>
  </w:style>
  <w:style w:type="paragraph" w:customStyle="1" w:styleId="ab">
    <w:name w:val="專用_該死的第一章 再跑掉阿幹!!!"/>
    <w:basedOn w:val="1"/>
    <w:next w:val="X"/>
    <w:qFormat/>
    <w:rsid w:val="0090021F"/>
    <w:pPr>
      <w:spacing w:line="360" w:lineRule="auto"/>
    </w:pPr>
    <w:rPr>
      <w:rFonts w:eastAsia="標楷體"/>
    </w:rPr>
  </w:style>
  <w:style w:type="character" w:customStyle="1" w:styleId="30">
    <w:name w:val="標題 3 字元"/>
    <w:basedOn w:val="a1"/>
    <w:link w:val="3"/>
    <w:uiPriority w:val="9"/>
    <w:semiHidden/>
    <w:rsid w:val="008471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50">
    <w:name w:val="標題 5 字元"/>
    <w:basedOn w:val="a1"/>
    <w:link w:val="5"/>
    <w:uiPriority w:val="9"/>
    <w:semiHidden/>
    <w:rsid w:val="00847177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60">
    <w:name w:val="標題 6 字元"/>
    <w:basedOn w:val="a1"/>
    <w:link w:val="6"/>
    <w:uiPriority w:val="9"/>
    <w:semiHidden/>
    <w:rsid w:val="00847177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70">
    <w:name w:val="標題 7 字元"/>
    <w:basedOn w:val="a1"/>
    <w:link w:val="7"/>
    <w:uiPriority w:val="9"/>
    <w:semiHidden/>
    <w:rsid w:val="00847177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80">
    <w:name w:val="標題 8 字元"/>
    <w:basedOn w:val="a1"/>
    <w:link w:val="8"/>
    <w:uiPriority w:val="9"/>
    <w:semiHidden/>
    <w:rsid w:val="00847177"/>
    <w:rPr>
      <w:rFonts w:eastAsiaTheme="majorEastAsia" w:cstheme="majorBidi"/>
      <w:color w:val="272727" w:themeColor="text1" w:themeTint="D8"/>
      <w:sz w:val="28"/>
      <w:szCs w:val="24"/>
    </w:rPr>
  </w:style>
  <w:style w:type="character" w:customStyle="1" w:styleId="90">
    <w:name w:val="標題 9 字元"/>
    <w:basedOn w:val="a1"/>
    <w:link w:val="9"/>
    <w:uiPriority w:val="9"/>
    <w:semiHidden/>
    <w:rsid w:val="00847177"/>
    <w:rPr>
      <w:rFonts w:eastAsiaTheme="majorEastAsia" w:cstheme="majorBidi"/>
      <w:color w:val="272727" w:themeColor="text1" w:themeTint="D8"/>
      <w:sz w:val="28"/>
      <w:szCs w:val="24"/>
    </w:rPr>
  </w:style>
  <w:style w:type="paragraph" w:styleId="ac">
    <w:name w:val="Title"/>
    <w:basedOn w:val="a"/>
    <w:next w:val="a"/>
    <w:link w:val="ad"/>
    <w:uiPriority w:val="10"/>
    <w:qFormat/>
    <w:rsid w:val="00847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標題 字元"/>
    <w:basedOn w:val="a1"/>
    <w:link w:val="ac"/>
    <w:uiPriority w:val="10"/>
    <w:rsid w:val="0084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847177"/>
    <w:pPr>
      <w:numPr>
        <w:ilvl w:val="1"/>
      </w:numPr>
      <w:spacing w:after="160"/>
      <w:ind w:firstLineChars="200" w:firstLine="5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f">
    <w:name w:val="副標題 字元"/>
    <w:basedOn w:val="a1"/>
    <w:link w:val="ae"/>
    <w:uiPriority w:val="11"/>
    <w:rsid w:val="00847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rsid w:val="008471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文 字元"/>
    <w:basedOn w:val="a1"/>
    <w:link w:val="af0"/>
    <w:uiPriority w:val="29"/>
    <w:rsid w:val="00847177"/>
    <w:rPr>
      <w:rFonts w:ascii="標楷體" w:eastAsia="標楷體" w:hAnsi="標楷體"/>
      <w:i/>
      <w:iCs/>
      <w:color w:val="404040" w:themeColor="text1" w:themeTint="BF"/>
      <w:sz w:val="28"/>
      <w:szCs w:val="24"/>
    </w:rPr>
  </w:style>
  <w:style w:type="paragraph" w:styleId="af2">
    <w:name w:val="List Paragraph"/>
    <w:basedOn w:val="a"/>
    <w:uiPriority w:val="34"/>
    <w:qFormat/>
    <w:rsid w:val="00847177"/>
    <w:pPr>
      <w:ind w:left="720"/>
      <w:contextualSpacing/>
    </w:pPr>
  </w:style>
  <w:style w:type="character" w:styleId="af3">
    <w:name w:val="Intense Emphasis"/>
    <w:basedOn w:val="a1"/>
    <w:uiPriority w:val="21"/>
    <w:qFormat/>
    <w:rsid w:val="00847177"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847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鮮明引文 字元"/>
    <w:basedOn w:val="a1"/>
    <w:link w:val="af4"/>
    <w:uiPriority w:val="30"/>
    <w:rsid w:val="00847177"/>
    <w:rPr>
      <w:rFonts w:ascii="標楷體" w:eastAsia="標楷體" w:hAnsi="標楷體"/>
      <w:i/>
      <w:iCs/>
      <w:color w:val="0F4761" w:themeColor="accent1" w:themeShade="BF"/>
      <w:sz w:val="28"/>
      <w:szCs w:val="24"/>
    </w:rPr>
  </w:style>
  <w:style w:type="character" w:styleId="af6">
    <w:name w:val="Intense Reference"/>
    <w:basedOn w:val="a1"/>
    <w:uiPriority w:val="32"/>
    <w:qFormat/>
    <w:rsid w:val="00847177"/>
    <w:rPr>
      <w:b/>
      <w:bCs/>
      <w:smallCaps/>
      <w:color w:val="0F4761" w:themeColor="accent1" w:themeShade="BF"/>
      <w:spacing w:val="5"/>
    </w:rPr>
  </w:style>
  <w:style w:type="paragraph" w:styleId="af7">
    <w:name w:val="header"/>
    <w:basedOn w:val="a"/>
    <w:link w:val="af8"/>
    <w:uiPriority w:val="99"/>
    <w:unhideWhenUsed/>
    <w:rsid w:val="00FD171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頁首 字元"/>
    <w:basedOn w:val="a1"/>
    <w:link w:val="af7"/>
    <w:uiPriority w:val="99"/>
    <w:rsid w:val="00FD1718"/>
    <w:rPr>
      <w:rFonts w:ascii="標楷體" w:eastAsia="標楷體" w:hAnsi="標楷體"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FD171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a">
    <w:name w:val="頁尾 字元"/>
    <w:basedOn w:val="a1"/>
    <w:link w:val="af9"/>
    <w:uiPriority w:val="99"/>
    <w:rsid w:val="00FD1718"/>
    <w:rPr>
      <w:rFonts w:ascii="標楷體" w:eastAsia="標楷體" w:hAnsi="標楷體"/>
      <w:sz w:val="20"/>
      <w:szCs w:val="20"/>
    </w:rPr>
  </w:style>
  <w:style w:type="paragraph" w:customStyle="1" w:styleId="paragraph">
    <w:name w:val="paragraph"/>
    <w:basedOn w:val="a"/>
    <w:rsid w:val="00A518CA"/>
    <w:pPr>
      <w:widowControl/>
      <w:snapToGrid/>
      <w:spacing w:before="100" w:beforeAutospacing="1" w:after="100" w:afterAutospacing="1" w:line="240" w:lineRule="auto"/>
      <w:ind w:firstLineChars="0" w:firstLine="0"/>
    </w:pPr>
    <w:rPr>
      <w:rFonts w:ascii="新細明體" w:eastAsia="新細明體" w:hAnsi="新細明體" w:cs="新細明體"/>
      <w:kern w:val="0"/>
      <w:sz w:val="24"/>
    </w:rPr>
  </w:style>
  <w:style w:type="character" w:customStyle="1" w:styleId="normaltextrun">
    <w:name w:val="normaltextrun"/>
    <w:basedOn w:val="a1"/>
    <w:rsid w:val="00A518CA"/>
  </w:style>
  <w:style w:type="character" w:customStyle="1" w:styleId="scxp117888249">
    <w:name w:val="scxp117888249"/>
    <w:basedOn w:val="a1"/>
    <w:rsid w:val="00A518CA"/>
  </w:style>
  <w:style w:type="character" w:customStyle="1" w:styleId="eop">
    <w:name w:val="eop"/>
    <w:basedOn w:val="a1"/>
    <w:rsid w:val="00A518CA"/>
  </w:style>
  <w:style w:type="character" w:customStyle="1" w:styleId="singleunderline">
    <w:name w:val="singleunderline"/>
    <w:basedOn w:val="a1"/>
    <w:rsid w:val="00A518CA"/>
  </w:style>
  <w:style w:type="table" w:styleId="afb">
    <w:name w:val="Table Grid"/>
    <w:basedOn w:val="a2"/>
    <w:uiPriority w:val="39"/>
    <w:rsid w:val="00A5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cx0">
    <w:name w:val="bcx0"/>
    <w:basedOn w:val="a1"/>
    <w:rsid w:val="00D8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F151-D5EC-457F-9D37-1D51BA62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WUCM</dc:creator>
  <cp:keywords/>
  <dc:description/>
  <cp:lastModifiedBy>林佑聰</cp:lastModifiedBy>
  <cp:revision>4</cp:revision>
  <cp:lastPrinted>2026-02-14T04:24:00Z</cp:lastPrinted>
  <dcterms:created xsi:type="dcterms:W3CDTF">2025-03-31T03:47:00Z</dcterms:created>
  <dcterms:modified xsi:type="dcterms:W3CDTF">2026-02-14T04:25:00Z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c8250484b7baa22aa352d4790082e9a4dcd4de94aefb13e2344a38488ab47a0b</vt:lpwstr>
  </property>
</Properties>
</file>